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5FA2" w:rsidRPr="00E965F3" w:rsidRDefault="00BE309F">
      <w:pPr>
        <w:pStyle w:val="Style1"/>
        <w:widowControl/>
        <w:rPr>
          <w:rStyle w:val="FontStyle18"/>
          <w:sz w:val="32"/>
          <w:szCs w:val="32"/>
        </w:rPr>
      </w:pPr>
      <w:r>
        <w:rPr>
          <w:noProof/>
          <w:sz w:val="32"/>
          <w:szCs w:val="32"/>
        </w:rPr>
        <mc:AlternateContent>
          <mc:Choice Requires="wps">
            <w:drawing>
              <wp:anchor distT="0" distB="464185" distL="24130" distR="24130" simplePos="0" relativeHeight="251658240" behindDoc="0" locked="0" layoutInCell="1" allowOverlap="1">
                <wp:simplePos x="0" y="0"/>
                <wp:positionH relativeFrom="margin">
                  <wp:posOffset>-736600</wp:posOffset>
                </wp:positionH>
                <wp:positionV relativeFrom="paragraph">
                  <wp:posOffset>0</wp:posOffset>
                </wp:positionV>
                <wp:extent cx="7521575" cy="785495"/>
                <wp:effectExtent l="0" t="0" r="0" b="0"/>
                <wp:wrapTopAndBottom/>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21575" cy="785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C5FA2" w:rsidRDefault="00006FD7">
                            <w:pPr>
                              <w:widowControl/>
                            </w:pPr>
                            <w:r>
                              <w:rPr>
                                <w:noProof/>
                              </w:rPr>
                              <w:drawing>
                                <wp:inline distT="0" distB="0" distL="0" distR="0">
                                  <wp:extent cx="7524750" cy="78105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7524750" cy="781050"/>
                                          </a:xfrm>
                                          <a:prstGeom prst="rect">
                                            <a:avLst/>
                                          </a:prstGeom>
                                          <a:noFill/>
                                          <a:ln w="9525">
                                            <a:noFill/>
                                            <a:miter lim="800000"/>
                                            <a:headEnd/>
                                            <a:tailEnd/>
                                          </a:ln>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58pt;margin-top:0;width:592.25pt;height:61.85pt;z-index:251658240;visibility:visible;mso-wrap-style:square;mso-width-percent:0;mso-height-percent:0;mso-wrap-distance-left:1.9pt;mso-wrap-distance-top:0;mso-wrap-distance-right:1.9pt;mso-wrap-distance-bottom:36.5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EFXrQIAAKk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" filled="f" stroked="f">
                <v:textbox inset="0,0,0,0">
                  <w:txbxContent>
                    <w:p w:rsidR="000C5FA2" w:rsidRDefault="00006FD7">
                      <w:pPr>
                        <w:widowControl/>
                      </w:pPr>
                      <w:r>
                        <w:rPr>
                          <w:noProof/>
                        </w:rPr>
                        <w:drawing>
                          <wp:inline distT="0" distB="0" distL="0" distR="0">
                            <wp:extent cx="7524750" cy="78105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7524750" cy="781050"/>
                                    </a:xfrm>
                                    <a:prstGeom prst="rect">
                                      <a:avLst/>
                                    </a:prstGeom>
                                    <a:noFill/>
                                    <a:ln w="9525">
                                      <a:noFill/>
                                      <a:miter lim="800000"/>
                                      <a:headEnd/>
                                      <a:tailEnd/>
                                    </a:ln>
                                  </pic:spPr>
                                </pic:pic>
                              </a:graphicData>
                            </a:graphic>
                          </wp:inline>
                        </w:drawing>
                      </w:r>
                    </w:p>
                  </w:txbxContent>
                </v:textbox>
                <w10:wrap type="topAndBottom" anchorx="margin"/>
              </v:shape>
            </w:pict>
          </mc:Fallback>
        </mc:AlternateContent>
      </w:r>
      <w:r>
        <w:rPr>
          <w:noProof/>
          <w:sz w:val="32"/>
          <w:szCs w:val="32"/>
        </w:rPr>
        <mc:AlternateContent>
          <mc:Choice Requires="wps">
            <w:drawing>
              <wp:anchor distT="790575" distB="126365" distL="24130" distR="24130" simplePos="0" relativeHeight="251659264" behindDoc="0" locked="0" layoutInCell="1" allowOverlap="1">
                <wp:simplePos x="0" y="0"/>
                <wp:positionH relativeFrom="margin">
                  <wp:posOffset>3261360</wp:posOffset>
                </wp:positionH>
                <wp:positionV relativeFrom="paragraph">
                  <wp:posOffset>853440</wp:posOffset>
                </wp:positionV>
                <wp:extent cx="3229610" cy="2660650"/>
                <wp:effectExtent l="3810" t="0" r="0" b="635"/>
                <wp:wrapTopAndBottom/>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9610" cy="266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C5FA2" w:rsidRDefault="00006FD7">
                            <w:pPr>
                              <w:widowControl/>
                            </w:pPr>
                            <w:r>
                              <w:rPr>
                                <w:noProof/>
                              </w:rPr>
                              <w:drawing>
                                <wp:inline distT="0" distB="0" distL="0" distR="0">
                                  <wp:extent cx="3228975" cy="2657475"/>
                                  <wp:effectExtent l="1905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3228975" cy="2657475"/>
                                          </a:xfrm>
                                          <a:prstGeom prst="rect">
                                            <a:avLst/>
                                          </a:prstGeom>
                                          <a:noFill/>
                                          <a:ln w="9525">
                                            <a:noFill/>
                                            <a:miter lim="800000"/>
                                            <a:headEnd/>
                                            <a:tailEnd/>
                                          </a:ln>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margin-left:256.8pt;margin-top:67.2pt;width:254.3pt;height:209.5pt;z-index:251659264;visibility:visible;mso-wrap-style:square;mso-width-percent:0;mso-height-percent:0;mso-wrap-distance-left:1.9pt;mso-wrap-distance-top:62.25pt;mso-wrap-distance-right:1.9pt;mso-wrap-distance-bottom:9.9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" filled="f" stroked="f">
                <v:textbox inset="0,0,0,0">
                  <w:txbxContent>
                    <w:p w:rsidR="000C5FA2" w:rsidRDefault="00006FD7">
                      <w:pPr>
                        <w:widowControl/>
                      </w:pPr>
                      <w:r>
                        <w:rPr>
                          <w:noProof/>
                        </w:rPr>
                        <w:drawing>
                          <wp:inline distT="0" distB="0" distL="0" distR="0">
                            <wp:extent cx="3228975" cy="2657475"/>
                            <wp:effectExtent l="1905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3228975" cy="2657475"/>
                                    </a:xfrm>
                                    <a:prstGeom prst="rect">
                                      <a:avLst/>
                                    </a:prstGeom>
                                    <a:noFill/>
                                    <a:ln w="9525">
                                      <a:noFill/>
                                      <a:miter lim="800000"/>
                                      <a:headEnd/>
                                      <a:tailEnd/>
                                    </a:ln>
                                  </pic:spPr>
                                </pic:pic>
                              </a:graphicData>
                            </a:graphic>
                          </wp:inline>
                        </w:drawing>
                      </w:r>
                    </w:p>
                  </w:txbxContent>
                </v:textbox>
                <w10:wrap type="topAndBottom" anchorx="margin"/>
              </v:shape>
            </w:pict>
          </mc:Fallback>
        </mc:AlternateContent>
      </w:r>
      <w:r w:rsidR="00F90C43" w:rsidRPr="00E965F3">
        <w:rPr>
          <w:rStyle w:val="FontStyle18"/>
          <w:sz w:val="32"/>
          <w:szCs w:val="32"/>
        </w:rPr>
        <w:t xml:space="preserve">ПАСПОРТ НА </w:t>
      </w:r>
      <w:r w:rsidR="000C5FA2" w:rsidRPr="00E965F3">
        <w:rPr>
          <w:rStyle w:val="FontStyle18"/>
          <w:sz w:val="32"/>
          <w:szCs w:val="32"/>
        </w:rPr>
        <w:t>СИЛЬФОННЫЕ КОМПЕНСАТОРЫ</w:t>
      </w:r>
    </w:p>
    <w:p w:rsidR="000C5FA2" w:rsidRPr="00E965F3" w:rsidRDefault="000C5FA2">
      <w:pPr>
        <w:pStyle w:val="Style1"/>
        <w:widowControl/>
        <w:spacing w:before="50" w:line="240" w:lineRule="auto"/>
        <w:rPr>
          <w:rStyle w:val="FontStyle18"/>
          <w:color w:val="00B0EF"/>
          <w:sz w:val="32"/>
          <w:szCs w:val="32"/>
          <w:lang w:eastAsia="en-US"/>
        </w:rPr>
      </w:pPr>
      <w:r w:rsidRPr="00E965F3">
        <w:rPr>
          <w:rStyle w:val="FontStyle18"/>
          <w:color w:val="00B0EF"/>
          <w:sz w:val="32"/>
          <w:szCs w:val="32"/>
          <w:lang w:val="en-US" w:eastAsia="en-US"/>
        </w:rPr>
        <w:t>BELLOWS</w:t>
      </w:r>
    </w:p>
    <w:p w:rsidR="000C5FA2" w:rsidRPr="00E965F3" w:rsidRDefault="000C5FA2">
      <w:pPr>
        <w:pStyle w:val="Style1"/>
        <w:widowControl/>
        <w:spacing w:line="240" w:lineRule="auto"/>
        <w:rPr>
          <w:rStyle w:val="FontStyle18"/>
          <w:color w:val="00B0EF"/>
          <w:sz w:val="32"/>
          <w:szCs w:val="32"/>
          <w:lang w:eastAsia="en-US"/>
        </w:rPr>
      </w:pPr>
      <w:r w:rsidRPr="00E965F3">
        <w:rPr>
          <w:rStyle w:val="FontStyle18"/>
          <w:color w:val="00B0EF"/>
          <w:sz w:val="32"/>
          <w:szCs w:val="32"/>
          <w:lang w:val="en-US" w:eastAsia="en-US"/>
        </w:rPr>
        <w:t>EXPANSION</w:t>
      </w:r>
      <w:r w:rsidRPr="00E965F3">
        <w:rPr>
          <w:rStyle w:val="FontStyle18"/>
          <w:color w:val="00B0EF"/>
          <w:sz w:val="32"/>
          <w:szCs w:val="32"/>
          <w:lang w:eastAsia="en-US"/>
        </w:rPr>
        <w:t xml:space="preserve"> </w:t>
      </w:r>
      <w:r w:rsidRPr="00E965F3">
        <w:rPr>
          <w:rStyle w:val="FontStyle18"/>
          <w:color w:val="00B0EF"/>
          <w:sz w:val="32"/>
          <w:szCs w:val="32"/>
          <w:lang w:val="en-US" w:eastAsia="en-US"/>
        </w:rPr>
        <w:t>JOINTS</w:t>
      </w:r>
    </w:p>
    <w:p w:rsidR="000C5FA2" w:rsidRDefault="000C5FA2">
      <w:pPr>
        <w:pStyle w:val="Style2"/>
        <w:widowControl/>
        <w:spacing w:before="222" w:line="218" w:lineRule="exact"/>
        <w:jc w:val="left"/>
        <w:rPr>
          <w:rStyle w:val="FontStyle20"/>
        </w:rPr>
      </w:pPr>
      <w:r>
        <w:rPr>
          <w:rStyle w:val="FontStyle20"/>
        </w:rPr>
        <w:t>Конструкция:</w:t>
      </w:r>
    </w:p>
    <w:p w:rsidR="000C5FA2" w:rsidRDefault="000C5FA2">
      <w:pPr>
        <w:pStyle w:val="Style5"/>
        <w:widowControl/>
        <w:spacing w:line="218" w:lineRule="exact"/>
        <w:rPr>
          <w:rStyle w:val="FontStyle19"/>
        </w:rPr>
      </w:pPr>
      <w:r>
        <w:rPr>
          <w:rStyle w:val="FontStyle19"/>
        </w:rPr>
        <w:t>Дизайн и произво</w:t>
      </w:r>
      <w:r w:rsidR="00995BF5">
        <w:rPr>
          <w:rStyle w:val="FontStyle19"/>
        </w:rPr>
        <w:t>д</w:t>
      </w:r>
      <w:r>
        <w:rPr>
          <w:rStyle w:val="FontStyle19"/>
        </w:rPr>
        <w:t>ство исполняются в соответствии с стандартами</w:t>
      </w:r>
      <w:r w:rsidRPr="00A042E8">
        <w:rPr>
          <w:rStyle w:val="FontStyle19"/>
        </w:rPr>
        <w:t xml:space="preserve"> "</w:t>
      </w:r>
      <w:r>
        <w:rPr>
          <w:rStyle w:val="FontStyle19"/>
          <w:lang w:val="en-US"/>
        </w:rPr>
        <w:t>EJMA</w:t>
      </w:r>
      <w:r w:rsidRPr="00A042E8">
        <w:rPr>
          <w:rStyle w:val="FontStyle19"/>
        </w:rPr>
        <w:t>".</w:t>
      </w:r>
      <w:r>
        <w:rPr>
          <w:rStyle w:val="FontStyle19"/>
        </w:rPr>
        <w:t xml:space="preserve"> Параметры давления и температуры соответствуют нормам </w:t>
      </w:r>
      <w:r>
        <w:rPr>
          <w:rStyle w:val="FontStyle19"/>
          <w:lang w:val="en-US"/>
        </w:rPr>
        <w:t>DIN</w:t>
      </w:r>
      <w:r>
        <w:rPr>
          <w:rStyle w:val="FontStyle19"/>
        </w:rPr>
        <w:t xml:space="preserve"> 2401.</w:t>
      </w:r>
    </w:p>
    <w:p w:rsidR="000C5FA2" w:rsidRDefault="000C5FA2">
      <w:pPr>
        <w:pStyle w:val="Style2"/>
        <w:widowControl/>
        <w:spacing w:before="61" w:line="207" w:lineRule="exact"/>
        <w:jc w:val="left"/>
        <w:rPr>
          <w:rStyle w:val="FontStyle20"/>
        </w:rPr>
      </w:pPr>
      <w:r>
        <w:rPr>
          <w:rStyle w:val="FontStyle20"/>
        </w:rPr>
        <w:t>Материалы:</w:t>
      </w:r>
    </w:p>
    <w:p w:rsidR="000C5FA2" w:rsidRDefault="000C5FA2">
      <w:pPr>
        <w:pStyle w:val="Style5"/>
        <w:widowControl/>
        <w:spacing w:line="207" w:lineRule="exact"/>
        <w:rPr>
          <w:rStyle w:val="FontStyle19"/>
        </w:rPr>
      </w:pPr>
      <w:r>
        <w:rPr>
          <w:rStyle w:val="FontStyle19"/>
        </w:rPr>
        <w:t>Гофры и втулки изготовляются в соответствии с нормами Конструкция</w:t>
      </w:r>
      <w:r w:rsidRPr="00A042E8">
        <w:rPr>
          <w:rStyle w:val="FontStyle19"/>
        </w:rPr>
        <w:t xml:space="preserve"> </w:t>
      </w:r>
      <w:r>
        <w:rPr>
          <w:rStyle w:val="FontStyle19"/>
          <w:lang w:val="en-US"/>
        </w:rPr>
        <w:t>DIN</w:t>
      </w:r>
      <w:r>
        <w:rPr>
          <w:rStyle w:val="FontStyle19"/>
        </w:rPr>
        <w:t xml:space="preserve"> 17440 из нержавеющей стали, соединительные же детали изготовляются из нержавеющей или углеродистой стали.</w:t>
      </w:r>
    </w:p>
    <w:p w:rsidR="000C5FA2" w:rsidRDefault="000C5FA2">
      <w:pPr>
        <w:pStyle w:val="Style3"/>
        <w:widowControl/>
        <w:rPr>
          <w:rStyle w:val="FontStyle20"/>
        </w:rPr>
      </w:pPr>
      <w:r>
        <w:rPr>
          <w:rStyle w:val="FontStyle19"/>
        </w:rPr>
        <w:t>Изготовление из других матер</w:t>
      </w:r>
      <w:r w:rsidR="00995BF5">
        <w:rPr>
          <w:rStyle w:val="FontStyle19"/>
        </w:rPr>
        <w:t>и</w:t>
      </w:r>
      <w:r>
        <w:rPr>
          <w:rStyle w:val="FontStyle19"/>
        </w:rPr>
        <w:t xml:space="preserve">алов под заказ. </w:t>
      </w:r>
      <w:r>
        <w:rPr>
          <w:rStyle w:val="FontStyle20"/>
        </w:rPr>
        <w:t>Соединения:</w:t>
      </w:r>
    </w:p>
    <w:p w:rsidR="000C5FA2" w:rsidRDefault="000C5FA2">
      <w:pPr>
        <w:pStyle w:val="Style3"/>
        <w:widowControl/>
        <w:spacing w:line="241" w:lineRule="exact"/>
        <w:jc w:val="left"/>
        <w:rPr>
          <w:rStyle w:val="FontStyle19"/>
        </w:rPr>
      </w:pPr>
      <w:r>
        <w:rPr>
          <w:rStyle w:val="FontStyle19"/>
        </w:rPr>
        <w:t>Подвижное или неподвижное фланцевое, под приварку.</w:t>
      </w:r>
    </w:p>
    <w:p w:rsidR="000C5FA2" w:rsidRPr="00A042E8" w:rsidRDefault="000C5FA2">
      <w:pPr>
        <w:pStyle w:val="Style5"/>
        <w:widowControl/>
        <w:spacing w:before="27" w:line="253" w:lineRule="exact"/>
        <w:rPr>
          <w:rStyle w:val="FontStyle19"/>
        </w:rPr>
      </w:pPr>
      <w:r>
        <w:rPr>
          <w:rStyle w:val="FontStyle20"/>
        </w:rPr>
        <w:t>Диаметры:</w:t>
      </w:r>
      <w:r w:rsidRPr="00A042E8">
        <w:rPr>
          <w:rStyle w:val="FontStyle20"/>
        </w:rPr>
        <w:t xml:space="preserve"> </w:t>
      </w:r>
      <w:r>
        <w:rPr>
          <w:rStyle w:val="FontStyle19"/>
          <w:lang w:val="en-US"/>
        </w:rPr>
        <w:t>DN</w:t>
      </w:r>
      <w:r>
        <w:rPr>
          <w:rStyle w:val="FontStyle19"/>
        </w:rPr>
        <w:t xml:space="preserve"> 25(1") -</w:t>
      </w:r>
      <w:r w:rsidRPr="00A042E8">
        <w:rPr>
          <w:rStyle w:val="FontStyle19"/>
        </w:rPr>
        <w:t xml:space="preserve"> </w:t>
      </w:r>
      <w:r>
        <w:rPr>
          <w:rStyle w:val="FontStyle19"/>
          <w:lang w:val="en-US"/>
        </w:rPr>
        <w:t>DN</w:t>
      </w:r>
      <w:r>
        <w:rPr>
          <w:rStyle w:val="FontStyle19"/>
        </w:rPr>
        <w:t xml:space="preserve"> 2600 (104") </w:t>
      </w:r>
      <w:r>
        <w:rPr>
          <w:rStyle w:val="FontStyle20"/>
        </w:rPr>
        <w:t xml:space="preserve">Давление: В </w:t>
      </w:r>
      <w:r>
        <w:rPr>
          <w:rStyle w:val="FontStyle19"/>
        </w:rPr>
        <w:t xml:space="preserve">зависимости от рабочего давления и рабочей температуры максимальная величина </w:t>
      </w:r>
      <w:r w:rsidRPr="00A042E8">
        <w:rPr>
          <w:rStyle w:val="FontStyle19"/>
        </w:rPr>
        <w:t>64</w:t>
      </w:r>
      <w:r>
        <w:rPr>
          <w:rStyle w:val="FontStyle19"/>
          <w:lang w:val="en-US"/>
        </w:rPr>
        <w:t>bar</w:t>
      </w:r>
      <w:r w:rsidRPr="00A042E8">
        <w:rPr>
          <w:rStyle w:val="FontStyle19"/>
        </w:rPr>
        <w:t>.</w:t>
      </w:r>
    </w:p>
    <w:p w:rsidR="000C5FA2" w:rsidRDefault="000C5FA2">
      <w:pPr>
        <w:pStyle w:val="Style5"/>
        <w:widowControl/>
        <w:spacing w:before="15" w:line="260" w:lineRule="exact"/>
        <w:rPr>
          <w:rStyle w:val="FontStyle20"/>
        </w:rPr>
      </w:pPr>
      <w:r>
        <w:rPr>
          <w:rStyle w:val="FontStyle20"/>
        </w:rPr>
        <w:t xml:space="preserve">Температурный интервал: В </w:t>
      </w:r>
      <w:r>
        <w:rPr>
          <w:rStyle w:val="FontStyle19"/>
        </w:rPr>
        <w:t xml:space="preserve">зависимости от материала от -196°С до + 600°С </w:t>
      </w:r>
      <w:r>
        <w:rPr>
          <w:rStyle w:val="FontStyle20"/>
        </w:rPr>
        <w:t>Применение:</w:t>
      </w:r>
    </w:p>
    <w:p w:rsidR="000C5FA2" w:rsidRDefault="000C5FA2">
      <w:pPr>
        <w:pStyle w:val="Style5"/>
        <w:widowControl/>
        <w:spacing w:line="237" w:lineRule="exact"/>
        <w:rPr>
          <w:rStyle w:val="FontStyle19"/>
        </w:rPr>
      </w:pPr>
      <w:r>
        <w:rPr>
          <w:rStyle w:val="FontStyle19"/>
        </w:rPr>
        <w:t>Компенсирует и балансирует механические расширения и термальные изменения в любых видах</w:t>
      </w:r>
      <w:r w:rsidR="00BD674B">
        <w:rPr>
          <w:rStyle w:val="FontStyle19"/>
        </w:rPr>
        <w:t xml:space="preserve"> стальной</w:t>
      </w:r>
      <w:r>
        <w:rPr>
          <w:rStyle w:val="FontStyle19"/>
        </w:rPr>
        <w:t xml:space="preserve"> трубопроводной системы. Для подробной информации об установке и технической характеристики обращаться в завод-изготовитель.</w:t>
      </w:r>
    </w:p>
    <w:p w:rsidR="000C5FA2" w:rsidRDefault="000C5FA2">
      <w:pPr>
        <w:pStyle w:val="Style2"/>
        <w:widowControl/>
        <w:spacing w:before="103"/>
        <w:jc w:val="left"/>
        <w:rPr>
          <w:rStyle w:val="FontStyle20"/>
          <w:color w:val="00B0EF"/>
          <w:lang w:val="en-US" w:eastAsia="en-US"/>
        </w:rPr>
      </w:pPr>
      <w:r>
        <w:rPr>
          <w:rStyle w:val="FontStyle20"/>
          <w:color w:val="00B0EF"/>
          <w:lang w:val="en-US" w:eastAsia="en-US"/>
        </w:rPr>
        <w:t>Construction:</w:t>
      </w:r>
    </w:p>
    <w:p w:rsidR="000C5FA2" w:rsidRPr="00A042E8" w:rsidRDefault="000C5FA2">
      <w:pPr>
        <w:pStyle w:val="Style5"/>
        <w:widowControl/>
        <w:spacing w:before="31" w:line="211" w:lineRule="exact"/>
        <w:rPr>
          <w:rStyle w:val="FontStyle19"/>
          <w:color w:val="00B0EF"/>
          <w:lang w:val="en-US" w:eastAsia="en-US"/>
        </w:rPr>
      </w:pPr>
      <w:r>
        <w:rPr>
          <w:rStyle w:val="FontStyle19"/>
          <w:color w:val="00B0EF"/>
          <w:lang w:val="en-US" w:eastAsia="en-US"/>
        </w:rPr>
        <w:t xml:space="preserve">Annularly corrugated metal bellows formed from </w:t>
      </w:r>
      <w:r w:rsidR="00B860B2">
        <w:rPr>
          <w:rStyle w:val="FontStyle19"/>
          <w:color w:val="00B0EF"/>
          <w:lang w:val="en-US" w:eastAsia="en-US"/>
        </w:rPr>
        <w:t>longitudinal</w:t>
      </w:r>
      <w:r>
        <w:rPr>
          <w:rStyle w:val="FontStyle19"/>
          <w:color w:val="00B0EF"/>
          <w:lang w:val="en-US" w:eastAsia="en-US"/>
        </w:rPr>
        <w:t xml:space="preserve"> welded tubes. Designed and manufactured fully in accordance with the respective "EJMA" standards and in conformity with the pressure and temperature ratings as per DIN</w:t>
      </w:r>
      <w:r w:rsidRPr="00A042E8">
        <w:rPr>
          <w:rStyle w:val="FontStyle19"/>
          <w:color w:val="00B0EF"/>
          <w:lang w:val="en-US" w:eastAsia="en-US"/>
        </w:rPr>
        <w:t xml:space="preserve"> 2401.</w:t>
      </w:r>
    </w:p>
    <w:p w:rsidR="000C5FA2" w:rsidRDefault="000C5FA2">
      <w:pPr>
        <w:pStyle w:val="Style2"/>
        <w:widowControl/>
        <w:spacing w:before="65"/>
        <w:jc w:val="left"/>
        <w:rPr>
          <w:rStyle w:val="FontStyle20"/>
          <w:color w:val="00B0EF"/>
          <w:lang w:val="en-US" w:eastAsia="en-US"/>
        </w:rPr>
      </w:pPr>
      <w:r>
        <w:rPr>
          <w:rStyle w:val="FontStyle20"/>
          <w:color w:val="00B0EF"/>
          <w:lang w:val="en-US" w:eastAsia="en-US"/>
        </w:rPr>
        <w:t>Materials:</w:t>
      </w:r>
    </w:p>
    <w:p w:rsidR="000C5FA2" w:rsidRDefault="000C5FA2">
      <w:pPr>
        <w:pStyle w:val="Style5"/>
        <w:widowControl/>
        <w:spacing w:before="27" w:line="214" w:lineRule="exact"/>
        <w:rPr>
          <w:rStyle w:val="FontStyle19"/>
          <w:color w:val="00B0EF"/>
          <w:lang w:val="en-US" w:eastAsia="en-US"/>
        </w:rPr>
      </w:pPr>
      <w:r>
        <w:rPr>
          <w:rStyle w:val="FontStyle19"/>
          <w:color w:val="00B0EF"/>
          <w:lang w:val="en-US" w:eastAsia="en-US"/>
        </w:rPr>
        <w:t>Bellows and internal sleeves (liners) made of stainless steel according to DIN</w:t>
      </w:r>
      <w:r w:rsidRPr="00A042E8">
        <w:rPr>
          <w:rStyle w:val="FontStyle19"/>
          <w:color w:val="00B0EF"/>
          <w:lang w:val="en-US" w:eastAsia="en-US"/>
        </w:rPr>
        <w:t xml:space="preserve"> 17440</w:t>
      </w:r>
      <w:r>
        <w:rPr>
          <w:rStyle w:val="FontStyle19"/>
          <w:color w:val="00B0EF"/>
          <w:lang w:val="en-US" w:eastAsia="en-US"/>
        </w:rPr>
        <w:t xml:space="preserve"> bright. End connections either stainless steel or carbon steel. Other materials on request,</w:t>
      </w:r>
    </w:p>
    <w:p w:rsidR="000C5FA2" w:rsidRDefault="000C5FA2">
      <w:pPr>
        <w:pStyle w:val="Style2"/>
        <w:widowControl/>
        <w:spacing w:before="65"/>
        <w:jc w:val="left"/>
        <w:rPr>
          <w:rStyle w:val="FontStyle20"/>
          <w:color w:val="00B0EF"/>
          <w:lang w:val="en-US" w:eastAsia="en-US"/>
        </w:rPr>
      </w:pPr>
      <w:r>
        <w:rPr>
          <w:rStyle w:val="FontStyle20"/>
          <w:color w:val="00B0EF"/>
          <w:lang w:val="en-US" w:eastAsia="en-US"/>
        </w:rPr>
        <w:t>Connections:</w:t>
      </w:r>
    </w:p>
    <w:p w:rsidR="000C5FA2" w:rsidRDefault="000C5FA2">
      <w:pPr>
        <w:pStyle w:val="Style5"/>
        <w:widowControl/>
        <w:spacing w:line="264" w:lineRule="exact"/>
        <w:rPr>
          <w:rStyle w:val="FontStyle20"/>
          <w:color w:val="00B0EF"/>
          <w:lang w:val="en-US" w:eastAsia="en-US"/>
        </w:rPr>
      </w:pPr>
      <w:r>
        <w:rPr>
          <w:rStyle w:val="FontStyle19"/>
          <w:color w:val="00B0EF"/>
          <w:lang w:val="en-US" w:eastAsia="en-US"/>
        </w:rPr>
        <w:t xml:space="preserve">Fixed or floating flanges, welding ends. </w:t>
      </w:r>
      <w:r>
        <w:rPr>
          <w:rStyle w:val="FontStyle20"/>
          <w:color w:val="00B0EF"/>
          <w:lang w:val="en-US" w:eastAsia="en-US"/>
        </w:rPr>
        <w:t xml:space="preserve">Nominal diameters: </w:t>
      </w:r>
      <w:r>
        <w:rPr>
          <w:rStyle w:val="FontStyle19"/>
          <w:color w:val="00B0EF"/>
          <w:lang w:val="en-US" w:eastAsia="en-US"/>
        </w:rPr>
        <w:t>DN</w:t>
      </w:r>
      <w:r w:rsidRPr="00A042E8">
        <w:rPr>
          <w:rStyle w:val="FontStyle19"/>
          <w:color w:val="00B0EF"/>
          <w:lang w:val="en-US" w:eastAsia="en-US"/>
        </w:rPr>
        <w:t xml:space="preserve"> 25 (1") -</w:t>
      </w:r>
      <w:r>
        <w:rPr>
          <w:rStyle w:val="FontStyle19"/>
          <w:color w:val="00B0EF"/>
          <w:lang w:val="en-US" w:eastAsia="en-US"/>
        </w:rPr>
        <w:t xml:space="preserve"> DN</w:t>
      </w:r>
      <w:r w:rsidRPr="00A042E8">
        <w:rPr>
          <w:rStyle w:val="FontStyle19"/>
          <w:color w:val="00B0EF"/>
          <w:lang w:val="en-US" w:eastAsia="en-US"/>
        </w:rPr>
        <w:t xml:space="preserve"> 2600 (104") </w:t>
      </w:r>
      <w:r>
        <w:rPr>
          <w:rStyle w:val="FontStyle20"/>
          <w:color w:val="00B0EF"/>
          <w:lang w:val="en-US" w:eastAsia="en-US"/>
        </w:rPr>
        <w:t>Pressure ratings:</w:t>
      </w:r>
    </w:p>
    <w:p w:rsidR="000C5FA2" w:rsidRDefault="000C5FA2">
      <w:pPr>
        <w:pStyle w:val="Style3"/>
        <w:widowControl/>
        <w:spacing w:before="15" w:line="214" w:lineRule="exact"/>
        <w:rPr>
          <w:rStyle w:val="FontStyle19"/>
          <w:color w:val="00B0EF"/>
          <w:lang w:val="en-US" w:eastAsia="en-US"/>
        </w:rPr>
      </w:pPr>
      <w:r>
        <w:rPr>
          <w:rStyle w:val="FontStyle19"/>
          <w:color w:val="00B0EF"/>
          <w:lang w:val="en-US" w:eastAsia="en-US"/>
        </w:rPr>
        <w:t>Up to max.</w:t>
      </w:r>
      <w:r w:rsidRPr="00A042E8">
        <w:rPr>
          <w:rStyle w:val="FontStyle19"/>
          <w:color w:val="00B0EF"/>
          <w:lang w:val="en-US" w:eastAsia="en-US"/>
        </w:rPr>
        <w:t xml:space="preserve"> 64</w:t>
      </w:r>
      <w:r>
        <w:rPr>
          <w:rStyle w:val="FontStyle19"/>
          <w:color w:val="00B0EF"/>
          <w:lang w:val="en-US" w:eastAsia="en-US"/>
        </w:rPr>
        <w:t xml:space="preserve"> bar operation pressure depending on nominal diameter and operation temperature.</w:t>
      </w:r>
    </w:p>
    <w:p w:rsidR="000C5FA2" w:rsidRDefault="000C5FA2">
      <w:pPr>
        <w:pStyle w:val="Style2"/>
        <w:widowControl/>
        <w:spacing w:before="65"/>
        <w:jc w:val="left"/>
        <w:rPr>
          <w:rStyle w:val="FontStyle20"/>
          <w:color w:val="00B0EF"/>
          <w:lang w:val="en-US" w:eastAsia="en-US"/>
        </w:rPr>
      </w:pPr>
      <w:r>
        <w:rPr>
          <w:rStyle w:val="FontStyle20"/>
          <w:color w:val="00B0EF"/>
          <w:lang w:val="en-US" w:eastAsia="en-US"/>
        </w:rPr>
        <w:t>Temperature ranges:</w:t>
      </w:r>
    </w:p>
    <w:p w:rsidR="000C5FA2" w:rsidRDefault="000C5FA2">
      <w:pPr>
        <w:pStyle w:val="Style3"/>
        <w:widowControl/>
        <w:spacing w:line="280" w:lineRule="exact"/>
        <w:rPr>
          <w:rStyle w:val="FontStyle20"/>
          <w:color w:val="00B0EF"/>
          <w:lang w:val="en-US"/>
        </w:rPr>
      </w:pPr>
      <w:r w:rsidRPr="00A042E8">
        <w:rPr>
          <w:rStyle w:val="FontStyle19"/>
          <w:color w:val="00B0EF"/>
          <w:lang w:val="en-US"/>
        </w:rPr>
        <w:t>-1</w:t>
      </w:r>
      <w:r>
        <w:rPr>
          <w:rStyle w:val="FontStyle19"/>
          <w:color w:val="00B0EF"/>
          <w:lang w:val="en-US"/>
        </w:rPr>
        <w:t>96°C up to</w:t>
      </w:r>
      <w:r w:rsidRPr="00A042E8">
        <w:rPr>
          <w:rStyle w:val="FontStyle19"/>
          <w:color w:val="00B0EF"/>
          <w:lang w:val="en-US"/>
        </w:rPr>
        <w:t xml:space="preserve"> +</w:t>
      </w:r>
      <w:r>
        <w:rPr>
          <w:rStyle w:val="FontStyle19"/>
          <w:color w:val="00B0EF"/>
          <w:lang w:val="en-US"/>
        </w:rPr>
        <w:t xml:space="preserve"> 600°C depending on the material. </w:t>
      </w:r>
      <w:r>
        <w:rPr>
          <w:rStyle w:val="FontStyle20"/>
          <w:color w:val="00B0EF"/>
          <w:lang w:val="en-US"/>
        </w:rPr>
        <w:t>Operation applications:</w:t>
      </w:r>
    </w:p>
    <w:p w:rsidR="000C5FA2" w:rsidRDefault="000C5FA2">
      <w:pPr>
        <w:pStyle w:val="Style5"/>
        <w:widowControl/>
        <w:spacing w:before="15" w:line="211" w:lineRule="exact"/>
        <w:rPr>
          <w:rStyle w:val="FontStyle19"/>
          <w:lang w:val="en-US" w:eastAsia="en-US"/>
        </w:rPr>
      </w:pPr>
      <w:r>
        <w:rPr>
          <w:rStyle w:val="FontStyle19"/>
          <w:color w:val="00B0EF"/>
          <w:lang w:val="en-US" w:eastAsia="en-US"/>
        </w:rPr>
        <w:t>Compensation of thermal and mechanical movements in pipelines of all kinds. Please consult us for advise on applications, specifications and installation</w:t>
      </w:r>
      <w:r>
        <w:rPr>
          <w:rStyle w:val="FontStyle19"/>
          <w:lang w:val="en-US" w:eastAsia="en-US"/>
        </w:rPr>
        <w:t>.</w:t>
      </w:r>
    </w:p>
    <w:p w:rsidR="000C5FA2" w:rsidRPr="00E965F3" w:rsidRDefault="000C5FA2">
      <w:pPr>
        <w:pStyle w:val="Style1"/>
        <w:widowControl/>
        <w:spacing w:line="240" w:lineRule="auto"/>
        <w:rPr>
          <w:rStyle w:val="FontStyle18"/>
          <w:sz w:val="32"/>
          <w:szCs w:val="32"/>
        </w:rPr>
      </w:pPr>
      <w:r w:rsidRPr="00E965F3">
        <w:rPr>
          <w:rStyle w:val="FontStyle18"/>
          <w:sz w:val="32"/>
          <w:szCs w:val="32"/>
        </w:rPr>
        <w:t>ОСЕВЫЕ</w:t>
      </w:r>
    </w:p>
    <w:p w:rsidR="000C5FA2" w:rsidRPr="00E965F3" w:rsidRDefault="000C5FA2">
      <w:pPr>
        <w:pStyle w:val="Style1"/>
        <w:widowControl/>
        <w:spacing w:line="421" w:lineRule="exact"/>
        <w:rPr>
          <w:rStyle w:val="FontStyle18"/>
          <w:color w:val="00B0EF"/>
          <w:sz w:val="32"/>
          <w:szCs w:val="32"/>
        </w:rPr>
      </w:pPr>
      <w:r w:rsidRPr="00E965F3">
        <w:rPr>
          <w:rStyle w:val="FontStyle18"/>
          <w:sz w:val="32"/>
          <w:szCs w:val="32"/>
        </w:rPr>
        <w:t xml:space="preserve">КОМПЕНСАТОРЫ </w:t>
      </w:r>
      <w:r w:rsidRPr="00E965F3">
        <w:rPr>
          <w:rStyle w:val="FontStyle18"/>
          <w:color w:val="00B0EF"/>
          <w:sz w:val="32"/>
          <w:szCs w:val="32"/>
          <w:lang w:val="en-US"/>
        </w:rPr>
        <w:t>AXIAL</w:t>
      </w:r>
    </w:p>
    <w:p w:rsidR="000C5FA2" w:rsidRPr="00E965F3" w:rsidRDefault="000C5FA2">
      <w:pPr>
        <w:pStyle w:val="Style1"/>
        <w:widowControl/>
        <w:spacing w:line="276" w:lineRule="exact"/>
        <w:rPr>
          <w:rStyle w:val="FontStyle18"/>
          <w:color w:val="00B0EF"/>
          <w:sz w:val="32"/>
          <w:szCs w:val="32"/>
          <w:lang w:eastAsia="en-US"/>
        </w:rPr>
      </w:pPr>
      <w:r w:rsidRPr="00E965F3">
        <w:rPr>
          <w:rStyle w:val="FontStyle18"/>
          <w:color w:val="00B0EF"/>
          <w:sz w:val="32"/>
          <w:szCs w:val="32"/>
          <w:lang w:val="en-US" w:eastAsia="en-US"/>
        </w:rPr>
        <w:t>EXPANSION</w:t>
      </w:r>
      <w:r w:rsidRPr="00E965F3">
        <w:rPr>
          <w:rStyle w:val="FontStyle18"/>
          <w:color w:val="00B0EF"/>
          <w:sz w:val="32"/>
          <w:szCs w:val="32"/>
          <w:lang w:eastAsia="en-US"/>
        </w:rPr>
        <w:t xml:space="preserve"> </w:t>
      </w:r>
      <w:r w:rsidRPr="00E965F3">
        <w:rPr>
          <w:rStyle w:val="FontStyle18"/>
          <w:color w:val="00B0EF"/>
          <w:sz w:val="32"/>
          <w:szCs w:val="32"/>
          <w:lang w:val="en-US" w:eastAsia="en-US"/>
        </w:rPr>
        <w:t>JOINTS</w:t>
      </w:r>
    </w:p>
    <w:p w:rsidR="000C5FA2" w:rsidRDefault="000C5FA2">
      <w:pPr>
        <w:pStyle w:val="Style5"/>
        <w:widowControl/>
        <w:spacing w:line="276" w:lineRule="exact"/>
        <w:rPr>
          <w:rStyle w:val="FontStyle19"/>
        </w:rPr>
      </w:pPr>
      <w:r>
        <w:rPr>
          <w:rStyle w:val="FontStyle19"/>
        </w:rPr>
        <w:t>Однослойные осевые компенсаторы всегда</w:t>
      </w:r>
    </w:p>
    <w:p w:rsidR="000C5FA2" w:rsidRDefault="000C5FA2">
      <w:pPr>
        <w:pStyle w:val="Style5"/>
        <w:widowControl/>
        <w:spacing w:line="276" w:lineRule="exact"/>
        <w:jc w:val="both"/>
        <w:rPr>
          <w:rStyle w:val="FontStyle19"/>
        </w:rPr>
      </w:pPr>
      <w:r>
        <w:rPr>
          <w:rStyle w:val="FontStyle19"/>
        </w:rPr>
        <w:t>имеются в наличии на складе. Изготовляются</w:t>
      </w:r>
    </w:p>
    <w:p w:rsidR="000C5FA2" w:rsidRPr="00A042E8" w:rsidRDefault="000C5FA2">
      <w:pPr>
        <w:pStyle w:val="Style5"/>
        <w:widowControl/>
        <w:spacing w:before="50" w:line="214" w:lineRule="exact"/>
        <w:rPr>
          <w:rStyle w:val="FontStyle19"/>
        </w:rPr>
      </w:pPr>
      <w:r>
        <w:rPr>
          <w:rStyle w:val="FontStyle19"/>
        </w:rPr>
        <w:t>в соответствии с нормами</w:t>
      </w:r>
      <w:r w:rsidRPr="00A042E8">
        <w:rPr>
          <w:rStyle w:val="FontStyle19"/>
        </w:rPr>
        <w:t xml:space="preserve"> </w:t>
      </w:r>
      <w:r>
        <w:rPr>
          <w:rStyle w:val="FontStyle19"/>
          <w:lang w:val="en-US"/>
        </w:rPr>
        <w:t>DIN</w:t>
      </w:r>
      <w:r w:rsidRPr="00A042E8">
        <w:rPr>
          <w:rStyle w:val="FontStyle19"/>
        </w:rPr>
        <w:t>.</w:t>
      </w:r>
      <w:r>
        <w:rPr>
          <w:rStyle w:val="FontStyle19"/>
        </w:rPr>
        <w:t xml:space="preserve"> </w:t>
      </w:r>
    </w:p>
    <w:p w:rsidR="000C5FA2" w:rsidRDefault="000C5FA2">
      <w:pPr>
        <w:pStyle w:val="Style5"/>
        <w:widowControl/>
        <w:spacing w:before="42" w:line="237" w:lineRule="exact"/>
        <w:rPr>
          <w:rStyle w:val="FontStyle19"/>
        </w:rPr>
      </w:pPr>
      <w:r>
        <w:rPr>
          <w:rStyle w:val="FontStyle20"/>
        </w:rPr>
        <w:t xml:space="preserve">Соединения: </w:t>
      </w:r>
      <w:r>
        <w:rPr>
          <w:rStyle w:val="FontStyle19"/>
        </w:rPr>
        <w:t xml:space="preserve">Подвижное или неподвижное фланцевое, под приварку. </w:t>
      </w:r>
      <w:r>
        <w:rPr>
          <w:rStyle w:val="FontStyle20"/>
        </w:rPr>
        <w:t xml:space="preserve">Интервал давления: </w:t>
      </w:r>
      <w:r>
        <w:rPr>
          <w:rStyle w:val="FontStyle19"/>
        </w:rPr>
        <w:t>При номинальном давлении и смещениях, компенсатор изготовлен и сконструирован минимальным количеством в 1000 полных оборотов.</w:t>
      </w:r>
    </w:p>
    <w:p w:rsidR="000C5FA2" w:rsidRPr="00A042E8" w:rsidRDefault="000C5FA2">
      <w:pPr>
        <w:pStyle w:val="Style5"/>
        <w:widowControl/>
        <w:spacing w:line="237" w:lineRule="exact"/>
        <w:rPr>
          <w:rStyle w:val="FontStyle19"/>
          <w:lang w:val="en-US"/>
        </w:rPr>
      </w:pPr>
      <w:r>
        <w:rPr>
          <w:rStyle w:val="FontStyle19"/>
        </w:rPr>
        <w:t xml:space="preserve">Для размещения заказа обязательно укажите следующие параметры: Номинальный диаметр </w:t>
      </w:r>
      <w:r w:rsidRPr="00A042E8">
        <w:rPr>
          <w:rStyle w:val="FontStyle19"/>
        </w:rPr>
        <w:t>(</w:t>
      </w:r>
      <w:r>
        <w:rPr>
          <w:rStyle w:val="FontStyle19"/>
          <w:lang w:val="en-US"/>
        </w:rPr>
        <w:t>DN</w:t>
      </w:r>
      <w:r w:rsidRPr="00A042E8">
        <w:rPr>
          <w:rStyle w:val="FontStyle19"/>
        </w:rPr>
        <w:t>)</w:t>
      </w:r>
      <w:r>
        <w:rPr>
          <w:rStyle w:val="FontStyle19"/>
        </w:rPr>
        <w:t xml:space="preserve"> однослойного гофрированного компенсатора, величину номинального давления</w:t>
      </w:r>
      <w:r w:rsidRPr="00A042E8">
        <w:rPr>
          <w:rStyle w:val="FontStyle19"/>
        </w:rPr>
        <w:t xml:space="preserve"> (</w:t>
      </w:r>
      <w:r>
        <w:rPr>
          <w:rStyle w:val="FontStyle19"/>
          <w:lang w:val="en-US"/>
        </w:rPr>
        <w:t>PN</w:t>
      </w:r>
      <w:r w:rsidRPr="00A042E8">
        <w:rPr>
          <w:rStyle w:val="FontStyle19"/>
        </w:rPr>
        <w:t>),</w:t>
      </w:r>
      <w:r>
        <w:rPr>
          <w:rStyle w:val="FontStyle19"/>
        </w:rPr>
        <w:t xml:space="preserve"> материал, конструкцию, сферу применения и рабочую температуру. Завод</w:t>
      </w:r>
      <w:r w:rsidRPr="00A042E8">
        <w:rPr>
          <w:rStyle w:val="FontStyle19"/>
          <w:lang w:val="en-US"/>
        </w:rPr>
        <w:t xml:space="preserve"> </w:t>
      </w:r>
      <w:r>
        <w:rPr>
          <w:rStyle w:val="FontStyle19"/>
        </w:rPr>
        <w:t>изготовляет</w:t>
      </w:r>
      <w:r w:rsidRPr="00A042E8">
        <w:rPr>
          <w:rStyle w:val="FontStyle19"/>
          <w:lang w:val="en-US"/>
        </w:rPr>
        <w:t xml:space="preserve"> </w:t>
      </w:r>
      <w:r>
        <w:rPr>
          <w:rStyle w:val="FontStyle19"/>
        </w:rPr>
        <w:t>сдвиговый</w:t>
      </w:r>
      <w:r w:rsidRPr="00A042E8">
        <w:rPr>
          <w:rStyle w:val="FontStyle19"/>
          <w:lang w:val="en-US"/>
        </w:rPr>
        <w:t xml:space="preserve">, </w:t>
      </w:r>
      <w:r>
        <w:rPr>
          <w:rStyle w:val="FontStyle19"/>
        </w:rPr>
        <w:t>прямоугольный</w:t>
      </w:r>
      <w:r w:rsidRPr="00A042E8">
        <w:rPr>
          <w:rStyle w:val="FontStyle19"/>
          <w:lang w:val="en-US"/>
        </w:rPr>
        <w:t xml:space="preserve">, </w:t>
      </w:r>
      <w:r>
        <w:rPr>
          <w:rStyle w:val="FontStyle19"/>
        </w:rPr>
        <w:t>универсальный</w:t>
      </w:r>
      <w:r w:rsidRPr="00A042E8">
        <w:rPr>
          <w:rStyle w:val="FontStyle19"/>
          <w:lang w:val="en-US"/>
        </w:rPr>
        <w:t xml:space="preserve"> </w:t>
      </w:r>
      <w:r>
        <w:rPr>
          <w:rStyle w:val="FontStyle19"/>
        </w:rPr>
        <w:t>и</w:t>
      </w:r>
      <w:r w:rsidRPr="00A042E8">
        <w:rPr>
          <w:rStyle w:val="FontStyle19"/>
          <w:lang w:val="en-US"/>
        </w:rPr>
        <w:t xml:space="preserve"> </w:t>
      </w:r>
      <w:r>
        <w:rPr>
          <w:rStyle w:val="FontStyle19"/>
        </w:rPr>
        <w:t>угловой</w:t>
      </w:r>
      <w:r w:rsidRPr="00A042E8">
        <w:rPr>
          <w:rStyle w:val="FontStyle19"/>
          <w:lang w:val="en-US"/>
        </w:rPr>
        <w:t xml:space="preserve"> </w:t>
      </w:r>
      <w:r>
        <w:rPr>
          <w:rStyle w:val="FontStyle19"/>
        </w:rPr>
        <w:t>типы</w:t>
      </w:r>
      <w:r w:rsidRPr="00A042E8">
        <w:rPr>
          <w:rStyle w:val="FontStyle19"/>
          <w:lang w:val="en-US"/>
        </w:rPr>
        <w:t xml:space="preserve"> </w:t>
      </w:r>
      <w:r>
        <w:rPr>
          <w:rStyle w:val="FontStyle19"/>
        </w:rPr>
        <w:t>компенсаторов</w:t>
      </w:r>
      <w:r w:rsidRPr="00A042E8">
        <w:rPr>
          <w:rStyle w:val="FontStyle19"/>
          <w:lang w:val="en-US"/>
        </w:rPr>
        <w:t>.</w:t>
      </w:r>
    </w:p>
    <w:p w:rsidR="000C5FA2" w:rsidRDefault="000C5FA2">
      <w:pPr>
        <w:pStyle w:val="Style5"/>
        <w:widowControl/>
        <w:spacing w:before="107" w:line="211" w:lineRule="exact"/>
        <w:rPr>
          <w:rStyle w:val="FontStyle19"/>
          <w:color w:val="00B0EF"/>
          <w:lang w:val="en-US" w:eastAsia="en-US"/>
        </w:rPr>
      </w:pPr>
      <w:r>
        <w:rPr>
          <w:rStyle w:val="FontStyle19"/>
          <w:color w:val="00B0EF"/>
          <w:lang w:val="en-US" w:eastAsia="en-US"/>
        </w:rPr>
        <w:t>Single axial expansion joints in this leaflet are "Ex stock" units, which are available with floating or fixed flanges, as well as welding ends according to DIN with short delivery times. Other standards (ANSLBSJIS) on request.</w:t>
      </w:r>
    </w:p>
    <w:p w:rsidR="000C5FA2" w:rsidRPr="00A042E8" w:rsidRDefault="000C5FA2">
      <w:pPr>
        <w:pStyle w:val="Style2"/>
        <w:widowControl/>
        <w:spacing w:before="65"/>
        <w:jc w:val="left"/>
        <w:rPr>
          <w:rStyle w:val="FontStyle20"/>
          <w:color w:val="00B0EF"/>
          <w:lang w:val="en-US" w:eastAsia="en-US"/>
        </w:rPr>
      </w:pPr>
      <w:r>
        <w:rPr>
          <w:rStyle w:val="FontStyle20"/>
          <w:color w:val="00B0EF"/>
          <w:lang w:val="en-US" w:eastAsia="en-US"/>
        </w:rPr>
        <w:t>Pressure rating: PN</w:t>
      </w:r>
      <w:r w:rsidRPr="00A042E8">
        <w:rPr>
          <w:rStyle w:val="FontStyle20"/>
          <w:color w:val="00B0EF"/>
          <w:lang w:val="en-US" w:eastAsia="en-US"/>
        </w:rPr>
        <w:t xml:space="preserve"> 16</w:t>
      </w:r>
    </w:p>
    <w:p w:rsidR="000C5FA2" w:rsidRDefault="000C5FA2">
      <w:pPr>
        <w:pStyle w:val="Style3"/>
        <w:widowControl/>
        <w:spacing w:before="23" w:line="214" w:lineRule="exact"/>
        <w:rPr>
          <w:rStyle w:val="FontStyle19"/>
          <w:color w:val="00B0EF"/>
          <w:lang w:val="en-US" w:eastAsia="en-US"/>
        </w:rPr>
      </w:pPr>
      <w:r>
        <w:rPr>
          <w:rStyle w:val="FontStyle19"/>
          <w:color w:val="00B0EF"/>
          <w:lang w:val="en-US" w:eastAsia="en-US"/>
        </w:rPr>
        <w:t xml:space="preserve">Designed and manufactured to compensate at least </w:t>
      </w:r>
      <w:r w:rsidRPr="00A042E8">
        <w:rPr>
          <w:rStyle w:val="FontStyle19"/>
          <w:color w:val="00B0EF"/>
          <w:lang w:val="en-US" w:eastAsia="en-US"/>
        </w:rPr>
        <w:t>1.000</w:t>
      </w:r>
      <w:r>
        <w:rPr>
          <w:rStyle w:val="FontStyle19"/>
          <w:color w:val="00B0EF"/>
          <w:lang w:val="en-US" w:eastAsia="en-US"/>
        </w:rPr>
        <w:t xml:space="preserve"> full cycles at rated pressure and movements.</w:t>
      </w:r>
    </w:p>
    <w:p w:rsidR="000C5FA2" w:rsidRDefault="000C5FA2">
      <w:pPr>
        <w:pStyle w:val="Style2"/>
        <w:widowControl/>
        <w:spacing w:before="65"/>
        <w:jc w:val="left"/>
        <w:rPr>
          <w:rStyle w:val="FontStyle20"/>
          <w:color w:val="00B0EF"/>
          <w:lang w:val="en-US" w:eastAsia="en-US"/>
        </w:rPr>
      </w:pPr>
      <w:r>
        <w:rPr>
          <w:rStyle w:val="FontStyle20"/>
          <w:color w:val="00B0EF"/>
          <w:lang w:val="en-US" w:eastAsia="en-US"/>
        </w:rPr>
        <w:t>Please state in your order sheet:</w:t>
      </w:r>
    </w:p>
    <w:p w:rsidR="000C5FA2" w:rsidRDefault="000C5FA2">
      <w:pPr>
        <w:pStyle w:val="Style5"/>
        <w:widowControl/>
        <w:spacing w:before="27" w:line="211" w:lineRule="exact"/>
        <w:rPr>
          <w:rStyle w:val="FontStyle19"/>
          <w:color w:val="00B0EF"/>
          <w:lang w:val="en-US" w:eastAsia="en-US"/>
        </w:rPr>
      </w:pPr>
      <w:r>
        <w:rPr>
          <w:rStyle w:val="FontStyle19"/>
          <w:color w:val="00B0EF"/>
          <w:lang w:val="en-US" w:eastAsia="en-US"/>
        </w:rPr>
        <w:t>"Ex stock" single axial expansion joint and: nominal diameter (DN), pressure rating (PN), materials, connections, medium and operation temperature as well as details of applications.</w:t>
      </w:r>
    </w:p>
    <w:p w:rsidR="000C5FA2" w:rsidRPr="00E965F3" w:rsidRDefault="000C5FA2">
      <w:pPr>
        <w:pStyle w:val="Style5"/>
        <w:widowControl/>
        <w:spacing w:before="61" w:line="214" w:lineRule="exact"/>
        <w:rPr>
          <w:rStyle w:val="FontStyle19"/>
          <w:color w:val="00B0EF"/>
          <w:lang w:val="en-US" w:eastAsia="en-US"/>
        </w:rPr>
      </w:pPr>
      <w:r>
        <w:rPr>
          <w:rStyle w:val="FontStyle19"/>
          <w:color w:val="00B0EF"/>
          <w:lang w:val="en-US" w:eastAsia="en-US"/>
        </w:rPr>
        <w:t>Lateral, universal, angular, hinge, x-press, pressure balanced-types and rectangular expansion joints are available on request as well as</w:t>
      </w:r>
      <w:r w:rsidR="00E965F3" w:rsidRPr="00E965F3">
        <w:rPr>
          <w:rStyle w:val="FontStyle19"/>
          <w:color w:val="00B0EF"/>
          <w:lang w:val="en-US" w:eastAsia="en-US"/>
        </w:rPr>
        <w:t xml:space="preserve"> </w:t>
      </w:r>
      <w:r>
        <w:rPr>
          <w:rStyle w:val="FontStyle19"/>
          <w:color w:val="00B0EF"/>
          <w:lang w:val="en-US" w:eastAsia="en-US"/>
        </w:rPr>
        <w:t>designed and manufactured according to customers requirements.</w:t>
      </w:r>
    </w:p>
    <w:p w:rsidR="000C5FA2" w:rsidRDefault="000C5FA2">
      <w:pPr>
        <w:pStyle w:val="Style5"/>
        <w:widowControl/>
        <w:spacing w:before="61" w:line="214" w:lineRule="exact"/>
        <w:rPr>
          <w:rStyle w:val="FontStyle19"/>
          <w:color w:val="00B0EF"/>
          <w:lang w:val="en-US" w:eastAsia="en-US"/>
        </w:rPr>
        <w:sectPr w:rsidR="000C5FA2">
          <w:type w:val="continuous"/>
          <w:pgSz w:w="11905" w:h="16837"/>
          <w:pgMar w:top="0" w:right="884" w:bottom="687" w:left="1217" w:header="720" w:footer="720" w:gutter="0"/>
          <w:cols w:num="2" w:space="720" w:equalWidth="0">
            <w:col w:w="4419" w:space="957"/>
            <w:col w:w="4427"/>
          </w:cols>
          <w:noEndnote/>
        </w:sectPr>
      </w:pPr>
    </w:p>
    <w:p w:rsidR="000C5FA2" w:rsidRDefault="000C5FA2">
      <w:pPr>
        <w:pStyle w:val="Style2"/>
        <w:widowControl/>
        <w:spacing w:line="226" w:lineRule="exact"/>
        <w:ind w:right="3710"/>
        <w:rPr>
          <w:rStyle w:val="FontStyle20"/>
          <w:color w:val="00B0EF"/>
          <w:lang w:val="en-US"/>
        </w:rPr>
      </w:pPr>
      <w:r>
        <w:rPr>
          <w:rStyle w:val="FontStyle20"/>
        </w:rPr>
        <w:lastRenderedPageBreak/>
        <w:t>ОСЕВОЙ</w:t>
      </w:r>
      <w:r w:rsidRPr="00A042E8">
        <w:rPr>
          <w:rStyle w:val="FontStyle20"/>
          <w:lang w:val="en-US"/>
        </w:rPr>
        <w:t xml:space="preserve"> </w:t>
      </w:r>
      <w:r>
        <w:rPr>
          <w:rStyle w:val="FontStyle20"/>
        </w:rPr>
        <w:t>КОМПЕНСАТОР</w:t>
      </w:r>
      <w:r w:rsidRPr="00A042E8">
        <w:rPr>
          <w:rStyle w:val="FontStyle20"/>
          <w:lang w:val="en-US"/>
        </w:rPr>
        <w:t xml:space="preserve">, </w:t>
      </w:r>
      <w:r>
        <w:rPr>
          <w:rStyle w:val="FontStyle20"/>
        </w:rPr>
        <w:t>С</w:t>
      </w:r>
      <w:r w:rsidRPr="00A042E8">
        <w:rPr>
          <w:rStyle w:val="FontStyle20"/>
          <w:lang w:val="en-US"/>
        </w:rPr>
        <w:t xml:space="preserve"> </w:t>
      </w:r>
      <w:r>
        <w:rPr>
          <w:rStyle w:val="FontStyle20"/>
        </w:rPr>
        <w:t>ПОДВИЖНЫМИ</w:t>
      </w:r>
      <w:r w:rsidRPr="00A042E8">
        <w:rPr>
          <w:rStyle w:val="FontStyle20"/>
          <w:lang w:val="en-US"/>
        </w:rPr>
        <w:t xml:space="preserve"> </w:t>
      </w:r>
      <w:r>
        <w:rPr>
          <w:rStyle w:val="FontStyle20"/>
        </w:rPr>
        <w:t>ФЛАНЦАМИ</w:t>
      </w:r>
      <w:r w:rsidRPr="00A042E8">
        <w:rPr>
          <w:rStyle w:val="FontStyle20"/>
          <w:lang w:val="en-US"/>
        </w:rPr>
        <w:t xml:space="preserve"> / </w:t>
      </w:r>
      <w:r>
        <w:rPr>
          <w:rStyle w:val="FontStyle20"/>
          <w:color w:val="00B0EF"/>
          <w:lang w:val="en-US"/>
        </w:rPr>
        <w:t>AXIAL EXPANSION JOINTS WITH FLOATING FLANGES</w:t>
      </w:r>
    </w:p>
    <w:p w:rsidR="000C5FA2" w:rsidRPr="00A042E8" w:rsidRDefault="000C5FA2">
      <w:pPr>
        <w:widowControl/>
        <w:spacing w:after="77" w:line="1" w:lineRule="exact"/>
        <w:rPr>
          <w:sz w:val="2"/>
          <w:szCs w:val="2"/>
          <w:lang w:val="en-US"/>
        </w:rPr>
      </w:pPr>
    </w:p>
    <w:tbl>
      <w:tblPr>
        <w:tblW w:w="0" w:type="auto"/>
        <w:tblInd w:w="4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000" w:firstRow="0" w:lastRow="0" w:firstColumn="0" w:lastColumn="0" w:noHBand="0" w:noVBand="0"/>
      </w:tblPr>
      <w:tblGrid>
        <w:gridCol w:w="706"/>
        <w:gridCol w:w="1214"/>
        <w:gridCol w:w="1109"/>
        <w:gridCol w:w="1123"/>
        <w:gridCol w:w="1123"/>
        <w:gridCol w:w="1152"/>
        <w:gridCol w:w="922"/>
        <w:gridCol w:w="1421"/>
        <w:gridCol w:w="912"/>
      </w:tblGrid>
      <w:tr w:rsidR="000C5FA2" w:rsidRPr="00A042E8" w:rsidTr="00A042E8">
        <w:tc>
          <w:tcPr>
            <w:tcW w:w="706" w:type="dxa"/>
            <w:vAlign w:val="center"/>
          </w:tcPr>
          <w:p w:rsidR="000C5FA2" w:rsidRDefault="000C5FA2">
            <w:pPr>
              <w:pStyle w:val="Style9"/>
              <w:widowControl/>
              <w:ind w:right="264"/>
              <w:jc w:val="right"/>
              <w:rPr>
                <w:rStyle w:val="FontStyle19"/>
                <w:lang w:val="en-US" w:eastAsia="en-US"/>
              </w:rPr>
            </w:pPr>
            <w:r>
              <w:rPr>
                <w:rStyle w:val="FontStyle19"/>
                <w:lang w:val="en-US" w:eastAsia="en-US"/>
              </w:rPr>
              <w:t>DN</w:t>
            </w:r>
          </w:p>
        </w:tc>
        <w:tc>
          <w:tcPr>
            <w:tcW w:w="1214" w:type="dxa"/>
            <w:vAlign w:val="center"/>
          </w:tcPr>
          <w:p w:rsidR="000C5FA2" w:rsidRDefault="000C5FA2">
            <w:pPr>
              <w:pStyle w:val="Style16"/>
              <w:widowControl/>
              <w:jc w:val="center"/>
              <w:rPr>
                <w:rStyle w:val="FontStyle24"/>
                <w:lang w:val="en-US" w:eastAsia="en-US"/>
              </w:rPr>
            </w:pPr>
            <w:r>
              <w:rPr>
                <w:rStyle w:val="FontStyle24"/>
                <w:lang w:val="en-US" w:eastAsia="en-US"/>
              </w:rPr>
              <w:t>d</w:t>
            </w:r>
          </w:p>
        </w:tc>
        <w:tc>
          <w:tcPr>
            <w:tcW w:w="1109" w:type="dxa"/>
            <w:vAlign w:val="center"/>
          </w:tcPr>
          <w:p w:rsidR="000C5FA2" w:rsidRDefault="000C5FA2">
            <w:pPr>
              <w:pStyle w:val="Style9"/>
              <w:widowControl/>
              <w:jc w:val="center"/>
              <w:rPr>
                <w:rStyle w:val="FontStyle19"/>
                <w:lang w:val="en-US" w:eastAsia="en-US"/>
              </w:rPr>
            </w:pPr>
            <w:r>
              <w:rPr>
                <w:rStyle w:val="FontStyle19"/>
                <w:lang w:val="en-US" w:eastAsia="en-US"/>
              </w:rPr>
              <w:t>D</w:t>
            </w:r>
          </w:p>
        </w:tc>
        <w:tc>
          <w:tcPr>
            <w:tcW w:w="1123" w:type="dxa"/>
            <w:vAlign w:val="center"/>
          </w:tcPr>
          <w:p w:rsidR="000C5FA2" w:rsidRDefault="000C5FA2">
            <w:pPr>
              <w:pStyle w:val="Style16"/>
              <w:widowControl/>
              <w:ind w:left="408"/>
              <w:rPr>
                <w:rStyle w:val="FontStyle24"/>
                <w:lang w:val="en-US" w:eastAsia="en-US"/>
              </w:rPr>
            </w:pPr>
            <w:r>
              <w:rPr>
                <w:rStyle w:val="FontStyle24"/>
                <w:lang w:val="en-US" w:eastAsia="en-US"/>
              </w:rPr>
              <w:t>a</w:t>
            </w:r>
          </w:p>
        </w:tc>
        <w:tc>
          <w:tcPr>
            <w:tcW w:w="1123" w:type="dxa"/>
            <w:vAlign w:val="center"/>
          </w:tcPr>
          <w:p w:rsidR="000C5FA2" w:rsidRDefault="000C5FA2">
            <w:pPr>
              <w:pStyle w:val="Style14"/>
              <w:widowControl/>
              <w:ind w:left="312"/>
              <w:rPr>
                <w:rStyle w:val="FontStyle23"/>
                <w:lang w:val="en-US" w:eastAsia="en-US"/>
              </w:rPr>
            </w:pPr>
            <w:r>
              <w:rPr>
                <w:rStyle w:val="FontStyle23"/>
                <w:lang w:val="en-US" w:eastAsia="en-US"/>
              </w:rPr>
              <w:t>L30</w:t>
            </w:r>
          </w:p>
        </w:tc>
        <w:tc>
          <w:tcPr>
            <w:tcW w:w="1152" w:type="dxa"/>
            <w:vAlign w:val="center"/>
          </w:tcPr>
          <w:p w:rsidR="000C5FA2" w:rsidRDefault="000C5FA2">
            <w:pPr>
              <w:pStyle w:val="Style16"/>
              <w:widowControl/>
              <w:ind w:left="331"/>
              <w:rPr>
                <w:rStyle w:val="FontStyle24"/>
                <w:lang w:val="en-US" w:eastAsia="en-US"/>
              </w:rPr>
            </w:pPr>
            <w:r>
              <w:rPr>
                <w:rStyle w:val="FontStyle19"/>
                <w:lang w:val="en-US" w:eastAsia="en-US"/>
              </w:rPr>
              <w:t>I</w:t>
            </w:r>
            <w:r>
              <w:rPr>
                <w:rStyle w:val="FontStyle24"/>
                <w:lang w:val="en-US" w:eastAsia="en-US"/>
              </w:rPr>
              <w:t>-60</w:t>
            </w:r>
          </w:p>
        </w:tc>
        <w:tc>
          <w:tcPr>
            <w:tcW w:w="922" w:type="dxa"/>
            <w:vAlign w:val="center"/>
          </w:tcPr>
          <w:p w:rsidR="000C5FA2" w:rsidRDefault="000C5FA2">
            <w:pPr>
              <w:pStyle w:val="Style16"/>
              <w:widowControl/>
              <w:ind w:right="221"/>
              <w:jc w:val="right"/>
              <w:rPr>
                <w:rStyle w:val="FontStyle24"/>
                <w:lang w:val="en-US" w:eastAsia="en-US"/>
              </w:rPr>
            </w:pPr>
            <w:r>
              <w:rPr>
                <w:rStyle w:val="FontStyle24"/>
                <w:lang w:val="en-US" w:eastAsia="en-US"/>
              </w:rPr>
              <w:t>b</w:t>
            </w:r>
          </w:p>
        </w:tc>
        <w:tc>
          <w:tcPr>
            <w:tcW w:w="1421" w:type="dxa"/>
            <w:vAlign w:val="center"/>
          </w:tcPr>
          <w:p w:rsidR="000C5FA2" w:rsidRPr="00995BF5" w:rsidRDefault="000C5FA2">
            <w:pPr>
              <w:pStyle w:val="Style4"/>
              <w:widowControl/>
              <w:rPr>
                <w:rStyle w:val="FontStyle25"/>
                <w:color w:val="00B0EF"/>
                <w:sz w:val="14"/>
                <w:szCs w:val="14"/>
                <w:lang w:val="en-US"/>
              </w:rPr>
            </w:pPr>
            <w:r w:rsidRPr="00995BF5">
              <w:rPr>
                <w:rStyle w:val="FontStyle26"/>
                <w:sz w:val="14"/>
                <w:szCs w:val="14"/>
              </w:rPr>
              <w:t xml:space="preserve">Размер болтов </w:t>
            </w:r>
            <w:r w:rsidRPr="00995BF5">
              <w:rPr>
                <w:rStyle w:val="FontStyle25"/>
                <w:color w:val="00B0EF"/>
                <w:sz w:val="14"/>
                <w:szCs w:val="14"/>
              </w:rPr>
              <w:t>#</w:t>
            </w:r>
            <w:r w:rsidRPr="00995BF5">
              <w:rPr>
                <w:rStyle w:val="FontStyle25"/>
                <w:color w:val="00B0EF"/>
                <w:sz w:val="14"/>
                <w:szCs w:val="14"/>
                <w:lang w:val="en-US"/>
              </w:rPr>
              <w:t xml:space="preserve"> of bolts</w:t>
            </w:r>
          </w:p>
        </w:tc>
        <w:tc>
          <w:tcPr>
            <w:tcW w:w="912" w:type="dxa"/>
            <w:vAlign w:val="center"/>
          </w:tcPr>
          <w:p w:rsidR="000C5FA2" w:rsidRDefault="000C5FA2">
            <w:pPr>
              <w:pStyle w:val="Style6"/>
              <w:widowControl/>
              <w:rPr>
                <w:rStyle w:val="FontStyle26"/>
              </w:rPr>
            </w:pPr>
            <w:r>
              <w:rPr>
                <w:rStyle w:val="FontStyle26"/>
              </w:rPr>
              <w:t>Площадь воздействия</w:t>
            </w:r>
          </w:p>
          <w:p w:rsidR="000C5FA2" w:rsidRPr="00A042E8" w:rsidRDefault="000C5FA2">
            <w:pPr>
              <w:pStyle w:val="Style4"/>
              <w:widowControl/>
              <w:spacing w:line="120" w:lineRule="exact"/>
              <w:rPr>
                <w:rStyle w:val="FontStyle26"/>
                <w:lang w:eastAsia="en-US"/>
              </w:rPr>
            </w:pPr>
            <w:r>
              <w:rPr>
                <w:rStyle w:val="FontStyle26"/>
                <w:color w:val="00B0EF"/>
                <w:lang w:val="en-US" w:eastAsia="en-US"/>
              </w:rPr>
              <w:t>Effective</w:t>
            </w:r>
            <w:r w:rsidRPr="00A042E8">
              <w:rPr>
                <w:rStyle w:val="FontStyle26"/>
                <w:lang w:eastAsia="en-US"/>
              </w:rPr>
              <w:t xml:space="preserve">, </w:t>
            </w:r>
            <w:r>
              <w:rPr>
                <w:rStyle w:val="FontStyle26"/>
                <w:color w:val="00B0EF"/>
                <w:lang w:val="en-US" w:eastAsia="en-US"/>
              </w:rPr>
              <w:t>area</w:t>
            </w:r>
            <w:r w:rsidRPr="00A042E8">
              <w:rPr>
                <w:rStyle w:val="FontStyle26"/>
                <w:color w:val="00B0EF"/>
                <w:lang w:eastAsia="en-US"/>
              </w:rPr>
              <w:t xml:space="preserve"> </w:t>
            </w:r>
            <w:r>
              <w:rPr>
                <w:rStyle w:val="FontStyle26"/>
                <w:lang w:val="en-US" w:eastAsia="en-US"/>
              </w:rPr>
              <w:t>cm</w:t>
            </w:r>
          </w:p>
        </w:tc>
      </w:tr>
      <w:tr w:rsidR="000C5FA2" w:rsidTr="00A042E8">
        <w:tc>
          <w:tcPr>
            <w:tcW w:w="706" w:type="dxa"/>
          </w:tcPr>
          <w:p w:rsidR="000C5FA2" w:rsidRDefault="000C5FA2">
            <w:pPr>
              <w:pStyle w:val="Style9"/>
              <w:widowControl/>
              <w:ind w:right="245"/>
              <w:jc w:val="right"/>
              <w:rPr>
                <w:rStyle w:val="FontStyle19"/>
              </w:rPr>
            </w:pPr>
            <w:r>
              <w:rPr>
                <w:rStyle w:val="FontStyle19"/>
              </w:rPr>
              <w:t>25</w:t>
            </w:r>
          </w:p>
        </w:tc>
        <w:tc>
          <w:tcPr>
            <w:tcW w:w="1214" w:type="dxa"/>
          </w:tcPr>
          <w:p w:rsidR="000C5FA2" w:rsidRDefault="000C5FA2">
            <w:pPr>
              <w:pStyle w:val="Style9"/>
              <w:widowControl/>
              <w:jc w:val="center"/>
              <w:rPr>
                <w:rStyle w:val="FontStyle19"/>
              </w:rPr>
            </w:pPr>
            <w:r>
              <w:rPr>
                <w:rStyle w:val="FontStyle19"/>
              </w:rPr>
              <w:t>38</w:t>
            </w:r>
          </w:p>
        </w:tc>
        <w:tc>
          <w:tcPr>
            <w:tcW w:w="1109" w:type="dxa"/>
          </w:tcPr>
          <w:p w:rsidR="000C5FA2" w:rsidRDefault="000C5FA2">
            <w:pPr>
              <w:pStyle w:val="Style9"/>
              <w:widowControl/>
              <w:jc w:val="center"/>
              <w:rPr>
                <w:rStyle w:val="FontStyle19"/>
              </w:rPr>
            </w:pPr>
            <w:r>
              <w:rPr>
                <w:rStyle w:val="FontStyle19"/>
              </w:rPr>
              <w:t>115</w:t>
            </w:r>
          </w:p>
        </w:tc>
        <w:tc>
          <w:tcPr>
            <w:tcW w:w="1123" w:type="dxa"/>
          </w:tcPr>
          <w:p w:rsidR="000C5FA2" w:rsidRDefault="000C5FA2">
            <w:pPr>
              <w:pStyle w:val="Style9"/>
              <w:widowControl/>
              <w:ind w:right="283"/>
              <w:jc w:val="right"/>
              <w:rPr>
                <w:rStyle w:val="FontStyle19"/>
              </w:rPr>
            </w:pPr>
            <w:r>
              <w:rPr>
                <w:rStyle w:val="FontStyle19"/>
              </w:rPr>
              <w:t>85</w:t>
            </w:r>
          </w:p>
        </w:tc>
        <w:tc>
          <w:tcPr>
            <w:tcW w:w="1123" w:type="dxa"/>
          </w:tcPr>
          <w:p w:rsidR="000C5FA2" w:rsidRDefault="000C5FA2">
            <w:pPr>
              <w:pStyle w:val="Style9"/>
              <w:widowControl/>
              <w:ind w:left="283"/>
              <w:rPr>
                <w:rStyle w:val="FontStyle19"/>
              </w:rPr>
            </w:pPr>
            <w:r>
              <w:rPr>
                <w:rStyle w:val="FontStyle19"/>
              </w:rPr>
              <w:t>110</w:t>
            </w:r>
          </w:p>
        </w:tc>
        <w:tc>
          <w:tcPr>
            <w:tcW w:w="1152" w:type="dxa"/>
          </w:tcPr>
          <w:p w:rsidR="000C5FA2" w:rsidRDefault="000C5FA2">
            <w:pPr>
              <w:pStyle w:val="Style10"/>
              <w:widowControl/>
              <w:ind w:left="360"/>
              <w:rPr>
                <w:rStyle w:val="FontStyle28"/>
              </w:rPr>
            </w:pPr>
            <w:r>
              <w:rPr>
                <w:rStyle w:val="FontStyle28"/>
              </w:rPr>
              <w:t>—</w:t>
            </w:r>
          </w:p>
        </w:tc>
        <w:tc>
          <w:tcPr>
            <w:tcW w:w="922" w:type="dxa"/>
          </w:tcPr>
          <w:p w:rsidR="000C5FA2" w:rsidRDefault="000C5FA2">
            <w:pPr>
              <w:pStyle w:val="Style9"/>
              <w:widowControl/>
              <w:ind w:right="173"/>
              <w:jc w:val="right"/>
              <w:rPr>
                <w:rStyle w:val="FontStyle19"/>
              </w:rPr>
            </w:pPr>
            <w:r>
              <w:rPr>
                <w:rStyle w:val="FontStyle19"/>
              </w:rPr>
              <w:t>16</w:t>
            </w:r>
          </w:p>
        </w:tc>
        <w:tc>
          <w:tcPr>
            <w:tcW w:w="1421" w:type="dxa"/>
          </w:tcPr>
          <w:p w:rsidR="000C5FA2" w:rsidRDefault="000C5FA2">
            <w:pPr>
              <w:pStyle w:val="Style9"/>
              <w:widowControl/>
              <w:ind w:right="475"/>
              <w:jc w:val="right"/>
              <w:rPr>
                <w:rStyle w:val="FontStyle19"/>
              </w:rPr>
            </w:pPr>
            <w:r>
              <w:rPr>
                <w:rStyle w:val="FontStyle19"/>
              </w:rPr>
              <w:t>4</w:t>
            </w:r>
          </w:p>
        </w:tc>
        <w:tc>
          <w:tcPr>
            <w:tcW w:w="912" w:type="dxa"/>
          </w:tcPr>
          <w:p w:rsidR="000C5FA2" w:rsidRDefault="000C5FA2">
            <w:pPr>
              <w:pStyle w:val="Style9"/>
              <w:widowControl/>
              <w:ind w:right="182"/>
              <w:jc w:val="right"/>
              <w:rPr>
                <w:rStyle w:val="FontStyle19"/>
              </w:rPr>
            </w:pPr>
            <w:r>
              <w:rPr>
                <w:rStyle w:val="FontStyle19"/>
              </w:rPr>
              <w:t>16</w:t>
            </w:r>
          </w:p>
        </w:tc>
      </w:tr>
      <w:tr w:rsidR="000C5FA2" w:rsidTr="00A042E8">
        <w:tc>
          <w:tcPr>
            <w:tcW w:w="706" w:type="dxa"/>
          </w:tcPr>
          <w:p w:rsidR="000C5FA2" w:rsidRDefault="000C5FA2">
            <w:pPr>
              <w:pStyle w:val="Style9"/>
              <w:widowControl/>
              <w:ind w:right="245"/>
              <w:jc w:val="right"/>
              <w:rPr>
                <w:rStyle w:val="FontStyle19"/>
              </w:rPr>
            </w:pPr>
            <w:r>
              <w:rPr>
                <w:rStyle w:val="FontStyle19"/>
              </w:rPr>
              <w:t>32</w:t>
            </w:r>
          </w:p>
        </w:tc>
        <w:tc>
          <w:tcPr>
            <w:tcW w:w="1214" w:type="dxa"/>
          </w:tcPr>
          <w:p w:rsidR="000C5FA2" w:rsidRDefault="000C5FA2">
            <w:pPr>
              <w:pStyle w:val="Style9"/>
              <w:widowControl/>
              <w:jc w:val="center"/>
              <w:rPr>
                <w:rStyle w:val="FontStyle19"/>
              </w:rPr>
            </w:pPr>
            <w:r>
              <w:rPr>
                <w:rStyle w:val="FontStyle19"/>
              </w:rPr>
              <w:t>42.4</w:t>
            </w:r>
          </w:p>
        </w:tc>
        <w:tc>
          <w:tcPr>
            <w:tcW w:w="1109" w:type="dxa"/>
          </w:tcPr>
          <w:p w:rsidR="000C5FA2" w:rsidRDefault="000C5FA2">
            <w:pPr>
              <w:pStyle w:val="Style9"/>
              <w:widowControl/>
              <w:jc w:val="center"/>
              <w:rPr>
                <w:rStyle w:val="FontStyle19"/>
              </w:rPr>
            </w:pPr>
            <w:r>
              <w:rPr>
                <w:rStyle w:val="FontStyle19"/>
              </w:rPr>
              <w:t>140</w:t>
            </w:r>
          </w:p>
        </w:tc>
        <w:tc>
          <w:tcPr>
            <w:tcW w:w="1123" w:type="dxa"/>
          </w:tcPr>
          <w:p w:rsidR="000C5FA2" w:rsidRDefault="000C5FA2">
            <w:pPr>
              <w:pStyle w:val="Style9"/>
              <w:widowControl/>
              <w:ind w:right="278"/>
              <w:jc w:val="right"/>
              <w:rPr>
                <w:rStyle w:val="FontStyle19"/>
              </w:rPr>
            </w:pPr>
            <w:r>
              <w:rPr>
                <w:rStyle w:val="FontStyle19"/>
              </w:rPr>
              <w:t>100</w:t>
            </w:r>
          </w:p>
        </w:tc>
        <w:tc>
          <w:tcPr>
            <w:tcW w:w="1123" w:type="dxa"/>
          </w:tcPr>
          <w:p w:rsidR="000C5FA2" w:rsidRDefault="000C5FA2">
            <w:pPr>
              <w:pStyle w:val="Style9"/>
              <w:widowControl/>
              <w:ind w:left="283"/>
              <w:rPr>
                <w:rStyle w:val="FontStyle19"/>
              </w:rPr>
            </w:pPr>
            <w:r>
              <w:rPr>
                <w:rStyle w:val="FontStyle19"/>
              </w:rPr>
              <w:t>115</w:t>
            </w:r>
          </w:p>
        </w:tc>
        <w:tc>
          <w:tcPr>
            <w:tcW w:w="1152" w:type="dxa"/>
          </w:tcPr>
          <w:p w:rsidR="000C5FA2" w:rsidRDefault="000C5FA2">
            <w:pPr>
              <w:pStyle w:val="Style10"/>
              <w:widowControl/>
              <w:ind w:left="360"/>
              <w:rPr>
                <w:rStyle w:val="FontStyle28"/>
              </w:rPr>
            </w:pPr>
            <w:r>
              <w:rPr>
                <w:rStyle w:val="FontStyle28"/>
              </w:rPr>
              <w:t>—</w:t>
            </w:r>
          </w:p>
        </w:tc>
        <w:tc>
          <w:tcPr>
            <w:tcW w:w="922" w:type="dxa"/>
          </w:tcPr>
          <w:p w:rsidR="000C5FA2" w:rsidRDefault="000C5FA2">
            <w:pPr>
              <w:pStyle w:val="Style9"/>
              <w:widowControl/>
              <w:ind w:right="173"/>
              <w:jc w:val="right"/>
              <w:rPr>
                <w:rStyle w:val="FontStyle19"/>
              </w:rPr>
            </w:pPr>
            <w:r>
              <w:rPr>
                <w:rStyle w:val="FontStyle19"/>
              </w:rPr>
              <w:t>16</w:t>
            </w:r>
          </w:p>
        </w:tc>
        <w:tc>
          <w:tcPr>
            <w:tcW w:w="1421" w:type="dxa"/>
          </w:tcPr>
          <w:p w:rsidR="000C5FA2" w:rsidRDefault="000C5FA2">
            <w:pPr>
              <w:pStyle w:val="Style9"/>
              <w:widowControl/>
              <w:ind w:right="475"/>
              <w:jc w:val="right"/>
              <w:rPr>
                <w:rStyle w:val="FontStyle19"/>
              </w:rPr>
            </w:pPr>
            <w:r>
              <w:rPr>
                <w:rStyle w:val="FontStyle19"/>
              </w:rPr>
              <w:t>4</w:t>
            </w:r>
          </w:p>
        </w:tc>
        <w:tc>
          <w:tcPr>
            <w:tcW w:w="912" w:type="dxa"/>
          </w:tcPr>
          <w:p w:rsidR="000C5FA2" w:rsidRDefault="000C5FA2">
            <w:pPr>
              <w:pStyle w:val="Style9"/>
              <w:widowControl/>
              <w:ind w:right="182"/>
              <w:jc w:val="right"/>
              <w:rPr>
                <w:rStyle w:val="FontStyle19"/>
              </w:rPr>
            </w:pPr>
            <w:r>
              <w:rPr>
                <w:rStyle w:val="FontStyle19"/>
              </w:rPr>
              <w:t>18</w:t>
            </w:r>
          </w:p>
        </w:tc>
      </w:tr>
      <w:tr w:rsidR="000C5FA2" w:rsidTr="00A042E8">
        <w:tc>
          <w:tcPr>
            <w:tcW w:w="706" w:type="dxa"/>
          </w:tcPr>
          <w:p w:rsidR="000C5FA2" w:rsidRDefault="000C5FA2">
            <w:pPr>
              <w:pStyle w:val="Style9"/>
              <w:widowControl/>
              <w:ind w:right="240"/>
              <w:jc w:val="right"/>
              <w:rPr>
                <w:rStyle w:val="FontStyle19"/>
              </w:rPr>
            </w:pPr>
            <w:r>
              <w:rPr>
                <w:rStyle w:val="FontStyle19"/>
              </w:rPr>
              <w:t>40</w:t>
            </w:r>
          </w:p>
        </w:tc>
        <w:tc>
          <w:tcPr>
            <w:tcW w:w="1214" w:type="dxa"/>
          </w:tcPr>
          <w:p w:rsidR="000C5FA2" w:rsidRDefault="000C5FA2">
            <w:pPr>
              <w:pStyle w:val="Style9"/>
              <w:widowControl/>
              <w:jc w:val="center"/>
              <w:rPr>
                <w:rStyle w:val="FontStyle19"/>
              </w:rPr>
            </w:pPr>
            <w:r>
              <w:rPr>
                <w:rStyle w:val="FontStyle19"/>
              </w:rPr>
              <w:t>48.3</w:t>
            </w:r>
          </w:p>
        </w:tc>
        <w:tc>
          <w:tcPr>
            <w:tcW w:w="1109" w:type="dxa"/>
          </w:tcPr>
          <w:p w:rsidR="000C5FA2" w:rsidRDefault="000C5FA2">
            <w:pPr>
              <w:pStyle w:val="Style9"/>
              <w:widowControl/>
              <w:jc w:val="center"/>
              <w:rPr>
                <w:rStyle w:val="FontStyle19"/>
              </w:rPr>
            </w:pPr>
            <w:r>
              <w:rPr>
                <w:rStyle w:val="FontStyle19"/>
              </w:rPr>
              <w:t>150</w:t>
            </w:r>
          </w:p>
        </w:tc>
        <w:tc>
          <w:tcPr>
            <w:tcW w:w="1123" w:type="dxa"/>
          </w:tcPr>
          <w:p w:rsidR="000C5FA2" w:rsidRDefault="000C5FA2">
            <w:pPr>
              <w:pStyle w:val="Style9"/>
              <w:widowControl/>
              <w:ind w:right="278"/>
              <w:jc w:val="right"/>
              <w:rPr>
                <w:rStyle w:val="FontStyle19"/>
              </w:rPr>
            </w:pPr>
            <w:r>
              <w:rPr>
                <w:rStyle w:val="FontStyle19"/>
              </w:rPr>
              <w:t>110</w:t>
            </w:r>
          </w:p>
        </w:tc>
        <w:tc>
          <w:tcPr>
            <w:tcW w:w="1123" w:type="dxa"/>
          </w:tcPr>
          <w:p w:rsidR="000C5FA2" w:rsidRDefault="000C5FA2">
            <w:pPr>
              <w:pStyle w:val="Style9"/>
              <w:widowControl/>
              <w:ind w:left="283"/>
              <w:rPr>
                <w:rStyle w:val="FontStyle19"/>
              </w:rPr>
            </w:pPr>
            <w:r>
              <w:rPr>
                <w:rStyle w:val="FontStyle19"/>
              </w:rPr>
              <w:t>120</w:t>
            </w:r>
          </w:p>
        </w:tc>
        <w:tc>
          <w:tcPr>
            <w:tcW w:w="1152" w:type="dxa"/>
          </w:tcPr>
          <w:p w:rsidR="000C5FA2" w:rsidRDefault="000C5FA2">
            <w:pPr>
              <w:pStyle w:val="Style10"/>
              <w:widowControl/>
              <w:ind w:left="360"/>
              <w:rPr>
                <w:rStyle w:val="FontStyle28"/>
              </w:rPr>
            </w:pPr>
            <w:r>
              <w:rPr>
                <w:rStyle w:val="FontStyle28"/>
              </w:rPr>
              <w:t>—</w:t>
            </w:r>
          </w:p>
        </w:tc>
        <w:tc>
          <w:tcPr>
            <w:tcW w:w="922" w:type="dxa"/>
          </w:tcPr>
          <w:p w:rsidR="000C5FA2" w:rsidRDefault="000C5FA2">
            <w:pPr>
              <w:pStyle w:val="Style9"/>
              <w:widowControl/>
              <w:ind w:right="173"/>
              <w:jc w:val="right"/>
              <w:rPr>
                <w:rStyle w:val="FontStyle19"/>
              </w:rPr>
            </w:pPr>
            <w:r>
              <w:rPr>
                <w:rStyle w:val="FontStyle19"/>
              </w:rPr>
              <w:t>16</w:t>
            </w:r>
          </w:p>
        </w:tc>
        <w:tc>
          <w:tcPr>
            <w:tcW w:w="1421" w:type="dxa"/>
          </w:tcPr>
          <w:p w:rsidR="000C5FA2" w:rsidRDefault="000C5FA2">
            <w:pPr>
              <w:pStyle w:val="Style9"/>
              <w:widowControl/>
              <w:ind w:right="475"/>
              <w:jc w:val="right"/>
              <w:rPr>
                <w:rStyle w:val="FontStyle19"/>
              </w:rPr>
            </w:pPr>
            <w:r>
              <w:rPr>
                <w:rStyle w:val="FontStyle19"/>
              </w:rPr>
              <w:t>4</w:t>
            </w:r>
          </w:p>
        </w:tc>
        <w:tc>
          <w:tcPr>
            <w:tcW w:w="912" w:type="dxa"/>
          </w:tcPr>
          <w:p w:rsidR="000C5FA2" w:rsidRDefault="000C5FA2">
            <w:pPr>
              <w:pStyle w:val="Style9"/>
              <w:widowControl/>
              <w:ind w:right="182"/>
              <w:jc w:val="right"/>
              <w:rPr>
                <w:rStyle w:val="FontStyle19"/>
              </w:rPr>
            </w:pPr>
            <w:r>
              <w:rPr>
                <w:rStyle w:val="FontStyle19"/>
              </w:rPr>
              <w:t>23</w:t>
            </w:r>
          </w:p>
        </w:tc>
      </w:tr>
      <w:tr w:rsidR="000C5FA2" w:rsidTr="00A042E8">
        <w:tc>
          <w:tcPr>
            <w:tcW w:w="706" w:type="dxa"/>
          </w:tcPr>
          <w:p w:rsidR="000C5FA2" w:rsidRDefault="000C5FA2">
            <w:pPr>
              <w:pStyle w:val="Style9"/>
              <w:widowControl/>
              <w:ind w:right="240"/>
              <w:jc w:val="right"/>
              <w:rPr>
                <w:rStyle w:val="FontStyle19"/>
              </w:rPr>
            </w:pPr>
            <w:r>
              <w:rPr>
                <w:rStyle w:val="FontStyle19"/>
              </w:rPr>
              <w:t>50</w:t>
            </w:r>
          </w:p>
        </w:tc>
        <w:tc>
          <w:tcPr>
            <w:tcW w:w="1214" w:type="dxa"/>
          </w:tcPr>
          <w:p w:rsidR="000C5FA2" w:rsidRDefault="000C5FA2">
            <w:pPr>
              <w:pStyle w:val="Style9"/>
              <w:widowControl/>
              <w:jc w:val="center"/>
              <w:rPr>
                <w:rStyle w:val="FontStyle19"/>
              </w:rPr>
            </w:pPr>
            <w:r>
              <w:rPr>
                <w:rStyle w:val="FontStyle19"/>
              </w:rPr>
              <w:t>60.3</w:t>
            </w:r>
          </w:p>
        </w:tc>
        <w:tc>
          <w:tcPr>
            <w:tcW w:w="1109" w:type="dxa"/>
          </w:tcPr>
          <w:p w:rsidR="000C5FA2" w:rsidRDefault="000C5FA2">
            <w:pPr>
              <w:pStyle w:val="Style9"/>
              <w:widowControl/>
              <w:jc w:val="center"/>
              <w:rPr>
                <w:rStyle w:val="FontStyle19"/>
              </w:rPr>
            </w:pPr>
            <w:r>
              <w:rPr>
                <w:rStyle w:val="FontStyle19"/>
              </w:rPr>
              <w:t>165</w:t>
            </w:r>
          </w:p>
        </w:tc>
        <w:tc>
          <w:tcPr>
            <w:tcW w:w="1123" w:type="dxa"/>
          </w:tcPr>
          <w:p w:rsidR="000C5FA2" w:rsidRDefault="000C5FA2">
            <w:pPr>
              <w:pStyle w:val="Style9"/>
              <w:widowControl/>
              <w:ind w:right="283"/>
              <w:jc w:val="right"/>
              <w:rPr>
                <w:rStyle w:val="FontStyle19"/>
              </w:rPr>
            </w:pPr>
            <w:r>
              <w:rPr>
                <w:rStyle w:val="FontStyle19"/>
              </w:rPr>
              <w:t>125</w:t>
            </w:r>
          </w:p>
        </w:tc>
        <w:tc>
          <w:tcPr>
            <w:tcW w:w="1123" w:type="dxa"/>
          </w:tcPr>
          <w:p w:rsidR="000C5FA2" w:rsidRDefault="000C5FA2">
            <w:pPr>
              <w:pStyle w:val="Style9"/>
              <w:widowControl/>
              <w:ind w:left="283"/>
              <w:rPr>
                <w:rStyle w:val="FontStyle19"/>
              </w:rPr>
            </w:pPr>
            <w:r>
              <w:rPr>
                <w:rStyle w:val="FontStyle19"/>
              </w:rPr>
              <w:t>110</w:t>
            </w:r>
          </w:p>
        </w:tc>
        <w:tc>
          <w:tcPr>
            <w:tcW w:w="1152" w:type="dxa"/>
          </w:tcPr>
          <w:p w:rsidR="000C5FA2" w:rsidRDefault="000C5FA2">
            <w:pPr>
              <w:pStyle w:val="Style10"/>
              <w:widowControl/>
              <w:ind w:left="360"/>
              <w:rPr>
                <w:rStyle w:val="FontStyle28"/>
              </w:rPr>
            </w:pPr>
            <w:r>
              <w:rPr>
                <w:rStyle w:val="FontStyle28"/>
              </w:rPr>
              <w:t>—</w:t>
            </w:r>
          </w:p>
        </w:tc>
        <w:tc>
          <w:tcPr>
            <w:tcW w:w="922" w:type="dxa"/>
          </w:tcPr>
          <w:p w:rsidR="000C5FA2" w:rsidRDefault="000C5FA2">
            <w:pPr>
              <w:pStyle w:val="Style9"/>
              <w:widowControl/>
              <w:ind w:right="178"/>
              <w:jc w:val="right"/>
              <w:rPr>
                <w:rStyle w:val="FontStyle19"/>
              </w:rPr>
            </w:pPr>
            <w:r>
              <w:rPr>
                <w:rStyle w:val="FontStyle19"/>
              </w:rPr>
              <w:t>18</w:t>
            </w:r>
          </w:p>
        </w:tc>
        <w:tc>
          <w:tcPr>
            <w:tcW w:w="1421" w:type="dxa"/>
          </w:tcPr>
          <w:p w:rsidR="000C5FA2" w:rsidRDefault="000C5FA2">
            <w:pPr>
              <w:pStyle w:val="Style9"/>
              <w:widowControl/>
              <w:ind w:right="475"/>
              <w:jc w:val="right"/>
              <w:rPr>
                <w:rStyle w:val="FontStyle19"/>
              </w:rPr>
            </w:pPr>
            <w:r>
              <w:rPr>
                <w:rStyle w:val="FontStyle19"/>
              </w:rPr>
              <w:t>4</w:t>
            </w:r>
          </w:p>
        </w:tc>
        <w:tc>
          <w:tcPr>
            <w:tcW w:w="912" w:type="dxa"/>
          </w:tcPr>
          <w:p w:rsidR="000C5FA2" w:rsidRDefault="000C5FA2">
            <w:pPr>
              <w:pStyle w:val="Style9"/>
              <w:widowControl/>
              <w:ind w:right="187"/>
              <w:jc w:val="right"/>
              <w:rPr>
                <w:rStyle w:val="FontStyle19"/>
              </w:rPr>
            </w:pPr>
            <w:r>
              <w:rPr>
                <w:rStyle w:val="FontStyle19"/>
              </w:rPr>
              <w:t>37</w:t>
            </w:r>
          </w:p>
        </w:tc>
      </w:tr>
      <w:tr w:rsidR="000C5FA2" w:rsidTr="00A042E8">
        <w:tc>
          <w:tcPr>
            <w:tcW w:w="706" w:type="dxa"/>
          </w:tcPr>
          <w:p w:rsidR="000C5FA2" w:rsidRDefault="000C5FA2">
            <w:pPr>
              <w:pStyle w:val="Style9"/>
              <w:widowControl/>
              <w:ind w:right="245"/>
              <w:jc w:val="right"/>
              <w:rPr>
                <w:rStyle w:val="FontStyle19"/>
              </w:rPr>
            </w:pPr>
            <w:r>
              <w:rPr>
                <w:rStyle w:val="FontStyle19"/>
              </w:rPr>
              <w:t>65</w:t>
            </w:r>
          </w:p>
        </w:tc>
        <w:tc>
          <w:tcPr>
            <w:tcW w:w="1214" w:type="dxa"/>
          </w:tcPr>
          <w:p w:rsidR="000C5FA2" w:rsidRDefault="000C5FA2">
            <w:pPr>
              <w:pStyle w:val="Style9"/>
              <w:widowControl/>
              <w:jc w:val="center"/>
              <w:rPr>
                <w:rStyle w:val="FontStyle19"/>
              </w:rPr>
            </w:pPr>
            <w:r>
              <w:rPr>
                <w:rStyle w:val="FontStyle19"/>
              </w:rPr>
              <w:t>76.1</w:t>
            </w:r>
          </w:p>
        </w:tc>
        <w:tc>
          <w:tcPr>
            <w:tcW w:w="1109" w:type="dxa"/>
          </w:tcPr>
          <w:p w:rsidR="000C5FA2" w:rsidRDefault="000C5FA2">
            <w:pPr>
              <w:pStyle w:val="Style9"/>
              <w:widowControl/>
              <w:jc w:val="center"/>
              <w:rPr>
                <w:rStyle w:val="FontStyle19"/>
              </w:rPr>
            </w:pPr>
            <w:r>
              <w:rPr>
                <w:rStyle w:val="FontStyle19"/>
              </w:rPr>
              <w:t>185</w:t>
            </w:r>
          </w:p>
        </w:tc>
        <w:tc>
          <w:tcPr>
            <w:tcW w:w="1123" w:type="dxa"/>
          </w:tcPr>
          <w:p w:rsidR="000C5FA2" w:rsidRDefault="000C5FA2">
            <w:pPr>
              <w:pStyle w:val="Style9"/>
              <w:widowControl/>
              <w:ind w:right="283"/>
              <w:jc w:val="right"/>
              <w:rPr>
                <w:rStyle w:val="FontStyle19"/>
              </w:rPr>
            </w:pPr>
            <w:r>
              <w:rPr>
                <w:rStyle w:val="FontStyle19"/>
              </w:rPr>
              <w:t>145</w:t>
            </w:r>
          </w:p>
        </w:tc>
        <w:tc>
          <w:tcPr>
            <w:tcW w:w="1123" w:type="dxa"/>
          </w:tcPr>
          <w:p w:rsidR="000C5FA2" w:rsidRDefault="000C5FA2">
            <w:pPr>
              <w:pStyle w:val="Style9"/>
              <w:widowControl/>
              <w:ind w:left="283"/>
              <w:rPr>
                <w:rStyle w:val="FontStyle19"/>
              </w:rPr>
            </w:pPr>
            <w:r>
              <w:rPr>
                <w:rStyle w:val="FontStyle19"/>
              </w:rPr>
              <w:t>110</w:t>
            </w:r>
          </w:p>
        </w:tc>
        <w:tc>
          <w:tcPr>
            <w:tcW w:w="1152" w:type="dxa"/>
          </w:tcPr>
          <w:p w:rsidR="000C5FA2" w:rsidRDefault="000C5FA2">
            <w:pPr>
              <w:pStyle w:val="Style9"/>
              <w:widowControl/>
              <w:ind w:left="307"/>
              <w:rPr>
                <w:rStyle w:val="FontStyle19"/>
              </w:rPr>
            </w:pPr>
            <w:r>
              <w:rPr>
                <w:rStyle w:val="FontStyle19"/>
              </w:rPr>
              <w:t>195</w:t>
            </w:r>
          </w:p>
        </w:tc>
        <w:tc>
          <w:tcPr>
            <w:tcW w:w="922" w:type="dxa"/>
          </w:tcPr>
          <w:p w:rsidR="000C5FA2" w:rsidRDefault="000C5FA2">
            <w:pPr>
              <w:pStyle w:val="Style9"/>
              <w:widowControl/>
              <w:ind w:right="178"/>
              <w:jc w:val="right"/>
              <w:rPr>
                <w:rStyle w:val="FontStyle19"/>
              </w:rPr>
            </w:pPr>
            <w:r>
              <w:rPr>
                <w:rStyle w:val="FontStyle19"/>
              </w:rPr>
              <w:t>18</w:t>
            </w:r>
          </w:p>
        </w:tc>
        <w:tc>
          <w:tcPr>
            <w:tcW w:w="1421" w:type="dxa"/>
          </w:tcPr>
          <w:p w:rsidR="000C5FA2" w:rsidRDefault="000C5FA2">
            <w:pPr>
              <w:pStyle w:val="Style9"/>
              <w:widowControl/>
              <w:ind w:right="475"/>
              <w:jc w:val="right"/>
              <w:rPr>
                <w:rStyle w:val="FontStyle19"/>
              </w:rPr>
            </w:pPr>
            <w:r>
              <w:rPr>
                <w:rStyle w:val="FontStyle19"/>
              </w:rPr>
              <w:t>4</w:t>
            </w:r>
          </w:p>
        </w:tc>
        <w:tc>
          <w:tcPr>
            <w:tcW w:w="912" w:type="dxa"/>
          </w:tcPr>
          <w:p w:rsidR="000C5FA2" w:rsidRDefault="000C5FA2">
            <w:pPr>
              <w:pStyle w:val="Style9"/>
              <w:widowControl/>
              <w:ind w:right="182"/>
              <w:jc w:val="right"/>
              <w:rPr>
                <w:rStyle w:val="FontStyle19"/>
              </w:rPr>
            </w:pPr>
            <w:r>
              <w:rPr>
                <w:rStyle w:val="FontStyle19"/>
              </w:rPr>
              <w:t>58</w:t>
            </w:r>
          </w:p>
        </w:tc>
      </w:tr>
      <w:tr w:rsidR="000C5FA2" w:rsidTr="00A042E8">
        <w:tc>
          <w:tcPr>
            <w:tcW w:w="706" w:type="dxa"/>
          </w:tcPr>
          <w:p w:rsidR="000C5FA2" w:rsidRDefault="000C5FA2">
            <w:pPr>
              <w:pStyle w:val="Style9"/>
              <w:widowControl/>
              <w:ind w:right="240"/>
              <w:jc w:val="right"/>
              <w:rPr>
                <w:rStyle w:val="FontStyle19"/>
              </w:rPr>
            </w:pPr>
            <w:r>
              <w:rPr>
                <w:rStyle w:val="FontStyle19"/>
              </w:rPr>
              <w:t>80</w:t>
            </w:r>
          </w:p>
        </w:tc>
        <w:tc>
          <w:tcPr>
            <w:tcW w:w="1214" w:type="dxa"/>
          </w:tcPr>
          <w:p w:rsidR="000C5FA2" w:rsidRDefault="000C5FA2">
            <w:pPr>
              <w:pStyle w:val="Style9"/>
              <w:widowControl/>
              <w:jc w:val="center"/>
              <w:rPr>
                <w:rStyle w:val="FontStyle19"/>
              </w:rPr>
            </w:pPr>
            <w:r>
              <w:rPr>
                <w:rStyle w:val="FontStyle19"/>
              </w:rPr>
              <w:t>88.9</w:t>
            </w:r>
          </w:p>
        </w:tc>
        <w:tc>
          <w:tcPr>
            <w:tcW w:w="1109" w:type="dxa"/>
          </w:tcPr>
          <w:p w:rsidR="000C5FA2" w:rsidRDefault="000C5FA2">
            <w:pPr>
              <w:pStyle w:val="Style9"/>
              <w:widowControl/>
              <w:jc w:val="center"/>
              <w:rPr>
                <w:rStyle w:val="FontStyle19"/>
              </w:rPr>
            </w:pPr>
            <w:r>
              <w:rPr>
                <w:rStyle w:val="FontStyle19"/>
              </w:rPr>
              <w:t>200</w:t>
            </w:r>
          </w:p>
        </w:tc>
        <w:tc>
          <w:tcPr>
            <w:tcW w:w="1123" w:type="dxa"/>
          </w:tcPr>
          <w:p w:rsidR="000C5FA2" w:rsidRDefault="000C5FA2">
            <w:pPr>
              <w:pStyle w:val="Style9"/>
              <w:widowControl/>
              <w:ind w:right="278"/>
              <w:jc w:val="right"/>
              <w:rPr>
                <w:rStyle w:val="FontStyle19"/>
              </w:rPr>
            </w:pPr>
            <w:r>
              <w:rPr>
                <w:rStyle w:val="FontStyle19"/>
              </w:rPr>
              <w:t>160</w:t>
            </w:r>
          </w:p>
        </w:tc>
        <w:tc>
          <w:tcPr>
            <w:tcW w:w="1123" w:type="dxa"/>
          </w:tcPr>
          <w:p w:rsidR="000C5FA2" w:rsidRDefault="000C5FA2">
            <w:pPr>
              <w:pStyle w:val="Style9"/>
              <w:widowControl/>
              <w:ind w:left="283"/>
              <w:rPr>
                <w:rStyle w:val="FontStyle19"/>
              </w:rPr>
            </w:pPr>
            <w:r>
              <w:rPr>
                <w:rStyle w:val="FontStyle19"/>
              </w:rPr>
              <w:t>110</w:t>
            </w:r>
          </w:p>
        </w:tc>
        <w:tc>
          <w:tcPr>
            <w:tcW w:w="1152" w:type="dxa"/>
          </w:tcPr>
          <w:p w:rsidR="000C5FA2" w:rsidRDefault="000C5FA2">
            <w:pPr>
              <w:pStyle w:val="Style9"/>
              <w:widowControl/>
              <w:ind w:left="307"/>
              <w:rPr>
                <w:rStyle w:val="FontStyle19"/>
              </w:rPr>
            </w:pPr>
            <w:r>
              <w:rPr>
                <w:rStyle w:val="FontStyle19"/>
              </w:rPr>
              <w:t>190</w:t>
            </w:r>
          </w:p>
        </w:tc>
        <w:tc>
          <w:tcPr>
            <w:tcW w:w="922" w:type="dxa"/>
          </w:tcPr>
          <w:p w:rsidR="000C5FA2" w:rsidRDefault="000C5FA2">
            <w:pPr>
              <w:pStyle w:val="Style9"/>
              <w:widowControl/>
              <w:ind w:right="173"/>
              <w:jc w:val="right"/>
              <w:rPr>
                <w:rStyle w:val="FontStyle19"/>
              </w:rPr>
            </w:pPr>
            <w:r>
              <w:rPr>
                <w:rStyle w:val="FontStyle19"/>
              </w:rPr>
              <w:t>20</w:t>
            </w:r>
          </w:p>
        </w:tc>
        <w:tc>
          <w:tcPr>
            <w:tcW w:w="1421" w:type="dxa"/>
          </w:tcPr>
          <w:p w:rsidR="000C5FA2" w:rsidRDefault="000C5FA2">
            <w:pPr>
              <w:pStyle w:val="Style9"/>
              <w:widowControl/>
              <w:ind w:right="475"/>
              <w:jc w:val="right"/>
              <w:rPr>
                <w:rStyle w:val="FontStyle19"/>
              </w:rPr>
            </w:pPr>
            <w:r>
              <w:rPr>
                <w:rStyle w:val="FontStyle19"/>
              </w:rPr>
              <w:t>8</w:t>
            </w:r>
          </w:p>
        </w:tc>
        <w:tc>
          <w:tcPr>
            <w:tcW w:w="912" w:type="dxa"/>
          </w:tcPr>
          <w:p w:rsidR="000C5FA2" w:rsidRDefault="000C5FA2">
            <w:pPr>
              <w:pStyle w:val="Style9"/>
              <w:widowControl/>
              <w:ind w:right="182"/>
              <w:jc w:val="right"/>
              <w:rPr>
                <w:rStyle w:val="FontStyle19"/>
              </w:rPr>
            </w:pPr>
            <w:r>
              <w:rPr>
                <w:rStyle w:val="FontStyle19"/>
              </w:rPr>
              <w:t>79</w:t>
            </w:r>
          </w:p>
        </w:tc>
      </w:tr>
      <w:tr w:rsidR="000C5FA2" w:rsidTr="00A042E8">
        <w:tc>
          <w:tcPr>
            <w:tcW w:w="706" w:type="dxa"/>
          </w:tcPr>
          <w:p w:rsidR="000C5FA2" w:rsidRDefault="000C5FA2">
            <w:pPr>
              <w:pStyle w:val="Style9"/>
              <w:widowControl/>
              <w:ind w:right="240"/>
              <w:jc w:val="right"/>
              <w:rPr>
                <w:rStyle w:val="FontStyle19"/>
              </w:rPr>
            </w:pPr>
            <w:r>
              <w:rPr>
                <w:rStyle w:val="FontStyle19"/>
              </w:rPr>
              <w:t>100</w:t>
            </w:r>
          </w:p>
        </w:tc>
        <w:tc>
          <w:tcPr>
            <w:tcW w:w="1214" w:type="dxa"/>
          </w:tcPr>
          <w:p w:rsidR="000C5FA2" w:rsidRDefault="000C5FA2">
            <w:pPr>
              <w:pStyle w:val="Style9"/>
              <w:widowControl/>
              <w:jc w:val="center"/>
              <w:rPr>
                <w:rStyle w:val="FontStyle19"/>
              </w:rPr>
            </w:pPr>
            <w:r>
              <w:rPr>
                <w:rStyle w:val="FontStyle19"/>
              </w:rPr>
              <w:t>114.3</w:t>
            </w:r>
          </w:p>
        </w:tc>
        <w:tc>
          <w:tcPr>
            <w:tcW w:w="1109" w:type="dxa"/>
          </w:tcPr>
          <w:p w:rsidR="000C5FA2" w:rsidRDefault="000C5FA2">
            <w:pPr>
              <w:pStyle w:val="Style9"/>
              <w:widowControl/>
              <w:jc w:val="center"/>
              <w:rPr>
                <w:rStyle w:val="FontStyle19"/>
              </w:rPr>
            </w:pPr>
            <w:r>
              <w:rPr>
                <w:rStyle w:val="FontStyle19"/>
              </w:rPr>
              <w:t>220</w:t>
            </w:r>
          </w:p>
        </w:tc>
        <w:tc>
          <w:tcPr>
            <w:tcW w:w="1123" w:type="dxa"/>
          </w:tcPr>
          <w:p w:rsidR="000C5FA2" w:rsidRDefault="000C5FA2">
            <w:pPr>
              <w:pStyle w:val="Style9"/>
              <w:widowControl/>
              <w:ind w:right="278"/>
              <w:jc w:val="right"/>
              <w:rPr>
                <w:rStyle w:val="FontStyle19"/>
              </w:rPr>
            </w:pPr>
            <w:r>
              <w:rPr>
                <w:rStyle w:val="FontStyle19"/>
              </w:rPr>
              <w:t>180</w:t>
            </w:r>
          </w:p>
        </w:tc>
        <w:tc>
          <w:tcPr>
            <w:tcW w:w="1123" w:type="dxa"/>
          </w:tcPr>
          <w:p w:rsidR="000C5FA2" w:rsidRDefault="000C5FA2">
            <w:pPr>
              <w:pStyle w:val="Style9"/>
              <w:widowControl/>
              <w:ind w:left="283"/>
              <w:rPr>
                <w:rStyle w:val="FontStyle19"/>
              </w:rPr>
            </w:pPr>
            <w:r>
              <w:rPr>
                <w:rStyle w:val="FontStyle19"/>
              </w:rPr>
              <w:t>115</w:t>
            </w:r>
          </w:p>
        </w:tc>
        <w:tc>
          <w:tcPr>
            <w:tcW w:w="1152" w:type="dxa"/>
          </w:tcPr>
          <w:p w:rsidR="000C5FA2" w:rsidRDefault="000C5FA2">
            <w:pPr>
              <w:pStyle w:val="Style9"/>
              <w:widowControl/>
              <w:ind w:left="298"/>
              <w:rPr>
                <w:rStyle w:val="FontStyle19"/>
              </w:rPr>
            </w:pPr>
            <w:r>
              <w:rPr>
                <w:rStyle w:val="FontStyle19"/>
              </w:rPr>
              <w:t>200</w:t>
            </w:r>
          </w:p>
        </w:tc>
        <w:tc>
          <w:tcPr>
            <w:tcW w:w="922" w:type="dxa"/>
          </w:tcPr>
          <w:p w:rsidR="000C5FA2" w:rsidRDefault="000C5FA2">
            <w:pPr>
              <w:pStyle w:val="Style9"/>
              <w:widowControl/>
              <w:ind w:right="173"/>
              <w:jc w:val="right"/>
              <w:rPr>
                <w:rStyle w:val="FontStyle19"/>
              </w:rPr>
            </w:pPr>
            <w:r>
              <w:rPr>
                <w:rStyle w:val="FontStyle19"/>
              </w:rPr>
              <w:t>20</w:t>
            </w:r>
          </w:p>
        </w:tc>
        <w:tc>
          <w:tcPr>
            <w:tcW w:w="1421" w:type="dxa"/>
          </w:tcPr>
          <w:p w:rsidR="000C5FA2" w:rsidRDefault="000C5FA2">
            <w:pPr>
              <w:pStyle w:val="Style9"/>
              <w:widowControl/>
              <w:ind w:right="475"/>
              <w:jc w:val="right"/>
              <w:rPr>
                <w:rStyle w:val="FontStyle19"/>
              </w:rPr>
            </w:pPr>
            <w:r>
              <w:rPr>
                <w:rStyle w:val="FontStyle19"/>
              </w:rPr>
              <w:t>8</w:t>
            </w:r>
          </w:p>
        </w:tc>
        <w:tc>
          <w:tcPr>
            <w:tcW w:w="912" w:type="dxa"/>
          </w:tcPr>
          <w:p w:rsidR="000C5FA2" w:rsidRDefault="000C5FA2">
            <w:pPr>
              <w:pStyle w:val="Style9"/>
              <w:widowControl/>
              <w:ind w:right="182"/>
              <w:jc w:val="right"/>
              <w:rPr>
                <w:rStyle w:val="FontStyle19"/>
              </w:rPr>
            </w:pPr>
            <w:r>
              <w:rPr>
                <w:rStyle w:val="FontStyle19"/>
              </w:rPr>
              <w:t>128</w:t>
            </w:r>
          </w:p>
        </w:tc>
      </w:tr>
      <w:tr w:rsidR="000C5FA2" w:rsidTr="00A042E8">
        <w:tc>
          <w:tcPr>
            <w:tcW w:w="706" w:type="dxa"/>
          </w:tcPr>
          <w:p w:rsidR="000C5FA2" w:rsidRDefault="000C5FA2">
            <w:pPr>
              <w:pStyle w:val="Style9"/>
              <w:widowControl/>
              <w:ind w:right="245"/>
              <w:jc w:val="right"/>
              <w:rPr>
                <w:rStyle w:val="FontStyle19"/>
              </w:rPr>
            </w:pPr>
            <w:r>
              <w:rPr>
                <w:rStyle w:val="FontStyle19"/>
              </w:rPr>
              <w:t>125</w:t>
            </w:r>
          </w:p>
        </w:tc>
        <w:tc>
          <w:tcPr>
            <w:tcW w:w="1214" w:type="dxa"/>
          </w:tcPr>
          <w:p w:rsidR="000C5FA2" w:rsidRDefault="000C5FA2">
            <w:pPr>
              <w:pStyle w:val="Style9"/>
              <w:widowControl/>
              <w:jc w:val="center"/>
              <w:rPr>
                <w:rStyle w:val="FontStyle19"/>
              </w:rPr>
            </w:pPr>
            <w:r>
              <w:rPr>
                <w:rStyle w:val="FontStyle19"/>
              </w:rPr>
              <w:t>139.7</w:t>
            </w:r>
          </w:p>
        </w:tc>
        <w:tc>
          <w:tcPr>
            <w:tcW w:w="1109" w:type="dxa"/>
          </w:tcPr>
          <w:p w:rsidR="000C5FA2" w:rsidRDefault="000C5FA2">
            <w:pPr>
              <w:pStyle w:val="Style9"/>
              <w:widowControl/>
              <w:jc w:val="center"/>
              <w:rPr>
                <w:rStyle w:val="FontStyle19"/>
              </w:rPr>
            </w:pPr>
            <w:r>
              <w:rPr>
                <w:rStyle w:val="FontStyle19"/>
              </w:rPr>
              <w:t>250</w:t>
            </w:r>
          </w:p>
        </w:tc>
        <w:tc>
          <w:tcPr>
            <w:tcW w:w="1123" w:type="dxa"/>
          </w:tcPr>
          <w:p w:rsidR="000C5FA2" w:rsidRDefault="000C5FA2">
            <w:pPr>
              <w:pStyle w:val="Style9"/>
              <w:widowControl/>
              <w:ind w:right="278"/>
              <w:jc w:val="right"/>
              <w:rPr>
                <w:rStyle w:val="FontStyle19"/>
              </w:rPr>
            </w:pPr>
            <w:r>
              <w:rPr>
                <w:rStyle w:val="FontStyle19"/>
              </w:rPr>
              <w:t>210</w:t>
            </w:r>
          </w:p>
        </w:tc>
        <w:tc>
          <w:tcPr>
            <w:tcW w:w="1123" w:type="dxa"/>
          </w:tcPr>
          <w:p w:rsidR="000C5FA2" w:rsidRDefault="000C5FA2">
            <w:pPr>
              <w:pStyle w:val="Style9"/>
              <w:widowControl/>
              <w:ind w:left="283"/>
              <w:rPr>
                <w:rStyle w:val="FontStyle19"/>
              </w:rPr>
            </w:pPr>
            <w:r>
              <w:rPr>
                <w:rStyle w:val="FontStyle19"/>
              </w:rPr>
              <w:t>120</w:t>
            </w:r>
          </w:p>
        </w:tc>
        <w:tc>
          <w:tcPr>
            <w:tcW w:w="1152" w:type="dxa"/>
          </w:tcPr>
          <w:p w:rsidR="000C5FA2" w:rsidRDefault="000C5FA2">
            <w:pPr>
              <w:pStyle w:val="Style9"/>
              <w:widowControl/>
              <w:ind w:left="298"/>
              <w:rPr>
                <w:rStyle w:val="FontStyle19"/>
              </w:rPr>
            </w:pPr>
            <w:r>
              <w:rPr>
                <w:rStyle w:val="FontStyle19"/>
              </w:rPr>
              <w:t>210</w:t>
            </w:r>
          </w:p>
        </w:tc>
        <w:tc>
          <w:tcPr>
            <w:tcW w:w="922" w:type="dxa"/>
          </w:tcPr>
          <w:p w:rsidR="000C5FA2" w:rsidRDefault="000C5FA2">
            <w:pPr>
              <w:pStyle w:val="Style9"/>
              <w:widowControl/>
              <w:ind w:right="178"/>
              <w:jc w:val="right"/>
              <w:rPr>
                <w:rStyle w:val="FontStyle19"/>
              </w:rPr>
            </w:pPr>
            <w:r>
              <w:rPr>
                <w:rStyle w:val="FontStyle19"/>
              </w:rPr>
              <w:t>22</w:t>
            </w:r>
          </w:p>
        </w:tc>
        <w:tc>
          <w:tcPr>
            <w:tcW w:w="1421" w:type="dxa"/>
          </w:tcPr>
          <w:p w:rsidR="000C5FA2" w:rsidRDefault="000C5FA2">
            <w:pPr>
              <w:pStyle w:val="Style9"/>
              <w:widowControl/>
              <w:ind w:right="475"/>
              <w:jc w:val="right"/>
              <w:rPr>
                <w:rStyle w:val="FontStyle19"/>
              </w:rPr>
            </w:pPr>
            <w:r>
              <w:rPr>
                <w:rStyle w:val="FontStyle19"/>
              </w:rPr>
              <w:t>8</w:t>
            </w:r>
          </w:p>
        </w:tc>
        <w:tc>
          <w:tcPr>
            <w:tcW w:w="912" w:type="dxa"/>
          </w:tcPr>
          <w:p w:rsidR="000C5FA2" w:rsidRDefault="000C5FA2">
            <w:pPr>
              <w:pStyle w:val="Style9"/>
              <w:widowControl/>
              <w:ind w:right="182"/>
              <w:jc w:val="right"/>
              <w:rPr>
                <w:rStyle w:val="FontStyle19"/>
              </w:rPr>
            </w:pPr>
            <w:r>
              <w:rPr>
                <w:rStyle w:val="FontStyle19"/>
              </w:rPr>
              <w:t>183</w:t>
            </w:r>
          </w:p>
        </w:tc>
      </w:tr>
      <w:tr w:rsidR="000C5FA2" w:rsidTr="00A042E8">
        <w:tc>
          <w:tcPr>
            <w:tcW w:w="706" w:type="dxa"/>
          </w:tcPr>
          <w:p w:rsidR="000C5FA2" w:rsidRDefault="000C5FA2">
            <w:pPr>
              <w:pStyle w:val="Style9"/>
              <w:widowControl/>
              <w:ind w:right="240"/>
              <w:jc w:val="right"/>
              <w:rPr>
                <w:rStyle w:val="FontStyle19"/>
              </w:rPr>
            </w:pPr>
            <w:r>
              <w:rPr>
                <w:rStyle w:val="FontStyle19"/>
              </w:rPr>
              <w:t>150</w:t>
            </w:r>
          </w:p>
        </w:tc>
        <w:tc>
          <w:tcPr>
            <w:tcW w:w="1214" w:type="dxa"/>
          </w:tcPr>
          <w:p w:rsidR="000C5FA2" w:rsidRDefault="000C5FA2">
            <w:pPr>
              <w:pStyle w:val="Style9"/>
              <w:widowControl/>
              <w:jc w:val="center"/>
              <w:rPr>
                <w:rStyle w:val="FontStyle19"/>
              </w:rPr>
            </w:pPr>
            <w:r>
              <w:rPr>
                <w:rStyle w:val="FontStyle19"/>
              </w:rPr>
              <w:t>168.3</w:t>
            </w:r>
          </w:p>
        </w:tc>
        <w:tc>
          <w:tcPr>
            <w:tcW w:w="1109" w:type="dxa"/>
          </w:tcPr>
          <w:p w:rsidR="000C5FA2" w:rsidRDefault="000C5FA2">
            <w:pPr>
              <w:pStyle w:val="Style9"/>
              <w:widowControl/>
              <w:jc w:val="center"/>
              <w:rPr>
                <w:rStyle w:val="FontStyle19"/>
              </w:rPr>
            </w:pPr>
            <w:r>
              <w:rPr>
                <w:rStyle w:val="FontStyle19"/>
              </w:rPr>
              <w:t>285</w:t>
            </w:r>
          </w:p>
        </w:tc>
        <w:tc>
          <w:tcPr>
            <w:tcW w:w="1123" w:type="dxa"/>
          </w:tcPr>
          <w:p w:rsidR="000C5FA2" w:rsidRDefault="000C5FA2">
            <w:pPr>
              <w:pStyle w:val="Style9"/>
              <w:widowControl/>
              <w:ind w:right="278"/>
              <w:jc w:val="right"/>
              <w:rPr>
                <w:rStyle w:val="FontStyle19"/>
              </w:rPr>
            </w:pPr>
            <w:r>
              <w:rPr>
                <w:rStyle w:val="FontStyle19"/>
              </w:rPr>
              <w:t>240</w:t>
            </w:r>
          </w:p>
        </w:tc>
        <w:tc>
          <w:tcPr>
            <w:tcW w:w="1123" w:type="dxa"/>
          </w:tcPr>
          <w:p w:rsidR="000C5FA2" w:rsidRDefault="000C5FA2">
            <w:pPr>
              <w:pStyle w:val="Style9"/>
              <w:widowControl/>
              <w:ind w:left="283"/>
              <w:rPr>
                <w:rStyle w:val="FontStyle19"/>
              </w:rPr>
            </w:pPr>
            <w:r>
              <w:rPr>
                <w:rStyle w:val="FontStyle19"/>
              </w:rPr>
              <w:t>140</w:t>
            </w:r>
          </w:p>
        </w:tc>
        <w:tc>
          <w:tcPr>
            <w:tcW w:w="1152" w:type="dxa"/>
          </w:tcPr>
          <w:p w:rsidR="000C5FA2" w:rsidRDefault="000C5FA2">
            <w:pPr>
              <w:pStyle w:val="Style9"/>
              <w:widowControl/>
              <w:ind w:left="298"/>
              <w:rPr>
                <w:rStyle w:val="FontStyle19"/>
              </w:rPr>
            </w:pPr>
            <w:r>
              <w:rPr>
                <w:rStyle w:val="FontStyle19"/>
              </w:rPr>
              <w:t>225</w:t>
            </w:r>
          </w:p>
        </w:tc>
        <w:tc>
          <w:tcPr>
            <w:tcW w:w="922" w:type="dxa"/>
          </w:tcPr>
          <w:p w:rsidR="000C5FA2" w:rsidRDefault="000C5FA2">
            <w:pPr>
              <w:pStyle w:val="Style9"/>
              <w:widowControl/>
              <w:ind w:right="178"/>
              <w:jc w:val="right"/>
              <w:rPr>
                <w:rStyle w:val="FontStyle19"/>
              </w:rPr>
            </w:pPr>
            <w:r>
              <w:rPr>
                <w:rStyle w:val="FontStyle19"/>
              </w:rPr>
              <w:t>22</w:t>
            </w:r>
          </w:p>
        </w:tc>
        <w:tc>
          <w:tcPr>
            <w:tcW w:w="1421" w:type="dxa"/>
          </w:tcPr>
          <w:p w:rsidR="000C5FA2" w:rsidRDefault="000C5FA2">
            <w:pPr>
              <w:pStyle w:val="Style9"/>
              <w:widowControl/>
              <w:ind w:right="475"/>
              <w:jc w:val="right"/>
              <w:rPr>
                <w:rStyle w:val="FontStyle19"/>
              </w:rPr>
            </w:pPr>
            <w:r>
              <w:rPr>
                <w:rStyle w:val="FontStyle19"/>
              </w:rPr>
              <w:t>8</w:t>
            </w:r>
          </w:p>
        </w:tc>
        <w:tc>
          <w:tcPr>
            <w:tcW w:w="912" w:type="dxa"/>
          </w:tcPr>
          <w:p w:rsidR="000C5FA2" w:rsidRDefault="000C5FA2">
            <w:pPr>
              <w:pStyle w:val="Style9"/>
              <w:widowControl/>
              <w:ind w:right="182"/>
              <w:jc w:val="right"/>
              <w:rPr>
                <w:rStyle w:val="FontStyle19"/>
              </w:rPr>
            </w:pPr>
            <w:r>
              <w:rPr>
                <w:rStyle w:val="FontStyle19"/>
              </w:rPr>
              <w:t>268</w:t>
            </w:r>
          </w:p>
        </w:tc>
      </w:tr>
      <w:tr w:rsidR="000C5FA2" w:rsidTr="00A042E8">
        <w:tc>
          <w:tcPr>
            <w:tcW w:w="706" w:type="dxa"/>
          </w:tcPr>
          <w:p w:rsidR="000C5FA2" w:rsidRDefault="000C5FA2">
            <w:pPr>
              <w:pStyle w:val="Style9"/>
              <w:widowControl/>
              <w:ind w:right="240"/>
              <w:jc w:val="right"/>
              <w:rPr>
                <w:rStyle w:val="FontStyle19"/>
              </w:rPr>
            </w:pPr>
            <w:r>
              <w:rPr>
                <w:rStyle w:val="FontStyle19"/>
              </w:rPr>
              <w:t>200</w:t>
            </w:r>
          </w:p>
        </w:tc>
        <w:tc>
          <w:tcPr>
            <w:tcW w:w="1214" w:type="dxa"/>
          </w:tcPr>
          <w:p w:rsidR="000C5FA2" w:rsidRDefault="000C5FA2">
            <w:pPr>
              <w:pStyle w:val="Style9"/>
              <w:widowControl/>
              <w:jc w:val="center"/>
              <w:rPr>
                <w:rStyle w:val="FontStyle19"/>
              </w:rPr>
            </w:pPr>
            <w:r>
              <w:rPr>
                <w:rStyle w:val="FontStyle19"/>
              </w:rPr>
              <w:t>219.1</w:t>
            </w:r>
          </w:p>
        </w:tc>
        <w:tc>
          <w:tcPr>
            <w:tcW w:w="1109" w:type="dxa"/>
          </w:tcPr>
          <w:p w:rsidR="000C5FA2" w:rsidRDefault="000C5FA2">
            <w:pPr>
              <w:pStyle w:val="Style9"/>
              <w:widowControl/>
              <w:jc w:val="center"/>
              <w:rPr>
                <w:rStyle w:val="FontStyle19"/>
              </w:rPr>
            </w:pPr>
            <w:r>
              <w:rPr>
                <w:rStyle w:val="FontStyle19"/>
              </w:rPr>
              <w:t>340</w:t>
            </w:r>
          </w:p>
        </w:tc>
        <w:tc>
          <w:tcPr>
            <w:tcW w:w="1123" w:type="dxa"/>
          </w:tcPr>
          <w:p w:rsidR="000C5FA2" w:rsidRDefault="000C5FA2">
            <w:pPr>
              <w:pStyle w:val="Style9"/>
              <w:widowControl/>
              <w:ind w:right="283"/>
              <w:jc w:val="right"/>
              <w:rPr>
                <w:rStyle w:val="FontStyle19"/>
              </w:rPr>
            </w:pPr>
            <w:r>
              <w:rPr>
                <w:rStyle w:val="FontStyle19"/>
              </w:rPr>
              <w:t>295</w:t>
            </w:r>
          </w:p>
        </w:tc>
        <w:tc>
          <w:tcPr>
            <w:tcW w:w="1123" w:type="dxa"/>
          </w:tcPr>
          <w:p w:rsidR="000C5FA2" w:rsidRDefault="000C5FA2">
            <w:pPr>
              <w:pStyle w:val="Style9"/>
              <w:widowControl/>
              <w:ind w:left="283"/>
              <w:rPr>
                <w:rStyle w:val="FontStyle19"/>
              </w:rPr>
            </w:pPr>
            <w:r>
              <w:rPr>
                <w:rStyle w:val="FontStyle19"/>
              </w:rPr>
              <w:t>140</w:t>
            </w:r>
          </w:p>
        </w:tc>
        <w:tc>
          <w:tcPr>
            <w:tcW w:w="1152" w:type="dxa"/>
          </w:tcPr>
          <w:p w:rsidR="000C5FA2" w:rsidRDefault="000C5FA2">
            <w:pPr>
              <w:pStyle w:val="Style9"/>
              <w:widowControl/>
              <w:ind w:left="298"/>
              <w:rPr>
                <w:rStyle w:val="FontStyle19"/>
              </w:rPr>
            </w:pPr>
            <w:r>
              <w:rPr>
                <w:rStyle w:val="FontStyle19"/>
              </w:rPr>
              <w:t>245</w:t>
            </w:r>
          </w:p>
        </w:tc>
        <w:tc>
          <w:tcPr>
            <w:tcW w:w="922" w:type="dxa"/>
          </w:tcPr>
          <w:p w:rsidR="000C5FA2" w:rsidRDefault="000C5FA2">
            <w:pPr>
              <w:pStyle w:val="Style9"/>
              <w:widowControl/>
              <w:ind w:right="178"/>
              <w:jc w:val="right"/>
              <w:rPr>
                <w:rStyle w:val="FontStyle19"/>
              </w:rPr>
            </w:pPr>
            <w:r>
              <w:rPr>
                <w:rStyle w:val="FontStyle19"/>
              </w:rPr>
              <w:t>24</w:t>
            </w:r>
          </w:p>
        </w:tc>
        <w:tc>
          <w:tcPr>
            <w:tcW w:w="1421" w:type="dxa"/>
          </w:tcPr>
          <w:p w:rsidR="000C5FA2" w:rsidRDefault="000C5FA2">
            <w:pPr>
              <w:pStyle w:val="Style9"/>
              <w:widowControl/>
              <w:ind w:right="475"/>
              <w:jc w:val="right"/>
              <w:rPr>
                <w:rStyle w:val="FontStyle19"/>
              </w:rPr>
            </w:pPr>
            <w:r>
              <w:rPr>
                <w:rStyle w:val="FontStyle19"/>
              </w:rPr>
              <w:t>12</w:t>
            </w:r>
          </w:p>
        </w:tc>
        <w:tc>
          <w:tcPr>
            <w:tcW w:w="912" w:type="dxa"/>
          </w:tcPr>
          <w:p w:rsidR="000C5FA2" w:rsidRDefault="000C5FA2">
            <w:pPr>
              <w:pStyle w:val="Style9"/>
              <w:widowControl/>
              <w:ind w:right="187"/>
              <w:jc w:val="right"/>
              <w:rPr>
                <w:rStyle w:val="FontStyle19"/>
              </w:rPr>
            </w:pPr>
            <w:r>
              <w:rPr>
                <w:rStyle w:val="FontStyle19"/>
              </w:rPr>
              <w:t>437</w:t>
            </w:r>
          </w:p>
        </w:tc>
      </w:tr>
      <w:tr w:rsidR="000C5FA2" w:rsidTr="00A042E8">
        <w:tc>
          <w:tcPr>
            <w:tcW w:w="706" w:type="dxa"/>
          </w:tcPr>
          <w:p w:rsidR="000C5FA2" w:rsidRDefault="000C5FA2">
            <w:pPr>
              <w:pStyle w:val="Style9"/>
              <w:widowControl/>
              <w:ind w:right="240"/>
              <w:jc w:val="right"/>
              <w:rPr>
                <w:rStyle w:val="FontStyle19"/>
              </w:rPr>
            </w:pPr>
            <w:r>
              <w:rPr>
                <w:rStyle w:val="FontStyle19"/>
              </w:rPr>
              <w:t>250</w:t>
            </w:r>
          </w:p>
        </w:tc>
        <w:tc>
          <w:tcPr>
            <w:tcW w:w="1214" w:type="dxa"/>
          </w:tcPr>
          <w:p w:rsidR="000C5FA2" w:rsidRDefault="000C5FA2">
            <w:pPr>
              <w:pStyle w:val="Style9"/>
              <w:widowControl/>
              <w:jc w:val="center"/>
              <w:rPr>
                <w:rStyle w:val="FontStyle19"/>
              </w:rPr>
            </w:pPr>
            <w:r>
              <w:rPr>
                <w:rStyle w:val="FontStyle19"/>
              </w:rPr>
              <w:t>273</w:t>
            </w:r>
          </w:p>
        </w:tc>
        <w:tc>
          <w:tcPr>
            <w:tcW w:w="1109" w:type="dxa"/>
          </w:tcPr>
          <w:p w:rsidR="000C5FA2" w:rsidRDefault="000C5FA2">
            <w:pPr>
              <w:pStyle w:val="Style9"/>
              <w:widowControl/>
              <w:jc w:val="center"/>
              <w:rPr>
                <w:rStyle w:val="FontStyle19"/>
              </w:rPr>
            </w:pPr>
            <w:r>
              <w:rPr>
                <w:rStyle w:val="FontStyle19"/>
              </w:rPr>
              <w:t>405</w:t>
            </w:r>
          </w:p>
        </w:tc>
        <w:tc>
          <w:tcPr>
            <w:tcW w:w="1123" w:type="dxa"/>
          </w:tcPr>
          <w:p w:rsidR="000C5FA2" w:rsidRDefault="000C5FA2">
            <w:pPr>
              <w:pStyle w:val="Style9"/>
              <w:widowControl/>
              <w:ind w:right="283"/>
              <w:jc w:val="right"/>
              <w:rPr>
                <w:rStyle w:val="FontStyle19"/>
              </w:rPr>
            </w:pPr>
            <w:r>
              <w:rPr>
                <w:rStyle w:val="FontStyle19"/>
              </w:rPr>
              <w:t>355</w:t>
            </w:r>
          </w:p>
        </w:tc>
        <w:tc>
          <w:tcPr>
            <w:tcW w:w="1123" w:type="dxa"/>
          </w:tcPr>
          <w:p w:rsidR="000C5FA2" w:rsidRDefault="000C5FA2">
            <w:pPr>
              <w:pStyle w:val="Style9"/>
              <w:widowControl/>
              <w:ind w:left="283"/>
              <w:rPr>
                <w:rStyle w:val="FontStyle19"/>
              </w:rPr>
            </w:pPr>
            <w:r>
              <w:rPr>
                <w:rStyle w:val="FontStyle19"/>
              </w:rPr>
              <w:t>140</w:t>
            </w:r>
          </w:p>
        </w:tc>
        <w:tc>
          <w:tcPr>
            <w:tcW w:w="1152" w:type="dxa"/>
          </w:tcPr>
          <w:p w:rsidR="000C5FA2" w:rsidRDefault="000C5FA2">
            <w:pPr>
              <w:pStyle w:val="Style9"/>
              <w:widowControl/>
              <w:ind w:left="298"/>
              <w:rPr>
                <w:rStyle w:val="FontStyle19"/>
              </w:rPr>
            </w:pPr>
            <w:r>
              <w:rPr>
                <w:rStyle w:val="FontStyle19"/>
              </w:rPr>
              <w:t>235</w:t>
            </w:r>
          </w:p>
        </w:tc>
        <w:tc>
          <w:tcPr>
            <w:tcW w:w="922" w:type="dxa"/>
          </w:tcPr>
          <w:p w:rsidR="000C5FA2" w:rsidRDefault="000C5FA2">
            <w:pPr>
              <w:pStyle w:val="Style9"/>
              <w:widowControl/>
              <w:ind w:right="173"/>
              <w:jc w:val="right"/>
              <w:rPr>
                <w:rStyle w:val="FontStyle19"/>
              </w:rPr>
            </w:pPr>
            <w:r>
              <w:rPr>
                <w:rStyle w:val="FontStyle19"/>
              </w:rPr>
              <w:t>26</w:t>
            </w:r>
          </w:p>
        </w:tc>
        <w:tc>
          <w:tcPr>
            <w:tcW w:w="1421" w:type="dxa"/>
          </w:tcPr>
          <w:p w:rsidR="000C5FA2" w:rsidRDefault="000C5FA2">
            <w:pPr>
              <w:pStyle w:val="Style9"/>
              <w:widowControl/>
              <w:ind w:right="475"/>
              <w:jc w:val="right"/>
              <w:rPr>
                <w:rStyle w:val="FontStyle19"/>
              </w:rPr>
            </w:pPr>
            <w:r>
              <w:rPr>
                <w:rStyle w:val="FontStyle19"/>
              </w:rPr>
              <w:t>12</w:t>
            </w:r>
          </w:p>
        </w:tc>
        <w:tc>
          <w:tcPr>
            <w:tcW w:w="912" w:type="dxa"/>
          </w:tcPr>
          <w:p w:rsidR="000C5FA2" w:rsidRDefault="000C5FA2">
            <w:pPr>
              <w:pStyle w:val="Style9"/>
              <w:widowControl/>
              <w:ind w:right="182"/>
              <w:jc w:val="right"/>
              <w:rPr>
                <w:rStyle w:val="FontStyle19"/>
              </w:rPr>
            </w:pPr>
            <w:r>
              <w:rPr>
                <w:rStyle w:val="FontStyle19"/>
              </w:rPr>
              <w:t>705</w:t>
            </w:r>
          </w:p>
        </w:tc>
      </w:tr>
      <w:tr w:rsidR="000C5FA2" w:rsidTr="00A042E8">
        <w:tc>
          <w:tcPr>
            <w:tcW w:w="706" w:type="dxa"/>
          </w:tcPr>
          <w:p w:rsidR="000C5FA2" w:rsidRDefault="000C5FA2">
            <w:pPr>
              <w:pStyle w:val="Style9"/>
              <w:widowControl/>
              <w:ind w:right="240"/>
              <w:jc w:val="right"/>
              <w:rPr>
                <w:rStyle w:val="FontStyle19"/>
              </w:rPr>
            </w:pPr>
            <w:r>
              <w:rPr>
                <w:rStyle w:val="FontStyle19"/>
              </w:rPr>
              <w:t>300</w:t>
            </w:r>
          </w:p>
        </w:tc>
        <w:tc>
          <w:tcPr>
            <w:tcW w:w="1214" w:type="dxa"/>
          </w:tcPr>
          <w:p w:rsidR="000C5FA2" w:rsidRDefault="000C5FA2">
            <w:pPr>
              <w:pStyle w:val="Style9"/>
              <w:widowControl/>
              <w:jc w:val="center"/>
              <w:rPr>
                <w:rStyle w:val="FontStyle19"/>
              </w:rPr>
            </w:pPr>
            <w:r>
              <w:rPr>
                <w:rStyle w:val="FontStyle19"/>
              </w:rPr>
              <w:t>323.9</w:t>
            </w:r>
          </w:p>
        </w:tc>
        <w:tc>
          <w:tcPr>
            <w:tcW w:w="1109" w:type="dxa"/>
          </w:tcPr>
          <w:p w:rsidR="000C5FA2" w:rsidRDefault="000C5FA2">
            <w:pPr>
              <w:pStyle w:val="Style9"/>
              <w:widowControl/>
              <w:jc w:val="center"/>
              <w:rPr>
                <w:rStyle w:val="FontStyle19"/>
              </w:rPr>
            </w:pPr>
            <w:r>
              <w:rPr>
                <w:rStyle w:val="FontStyle19"/>
              </w:rPr>
              <w:t>460</w:t>
            </w:r>
          </w:p>
        </w:tc>
        <w:tc>
          <w:tcPr>
            <w:tcW w:w="1123" w:type="dxa"/>
          </w:tcPr>
          <w:p w:rsidR="000C5FA2" w:rsidRDefault="000C5FA2">
            <w:pPr>
              <w:pStyle w:val="Style9"/>
              <w:widowControl/>
              <w:ind w:right="278"/>
              <w:jc w:val="right"/>
              <w:rPr>
                <w:rStyle w:val="FontStyle19"/>
              </w:rPr>
            </w:pPr>
            <w:r>
              <w:rPr>
                <w:rStyle w:val="FontStyle19"/>
              </w:rPr>
              <w:t>410</w:t>
            </w:r>
          </w:p>
        </w:tc>
        <w:tc>
          <w:tcPr>
            <w:tcW w:w="1123" w:type="dxa"/>
          </w:tcPr>
          <w:p w:rsidR="000C5FA2" w:rsidRDefault="000C5FA2">
            <w:pPr>
              <w:pStyle w:val="Style9"/>
              <w:widowControl/>
              <w:ind w:left="283"/>
              <w:rPr>
                <w:rStyle w:val="FontStyle19"/>
              </w:rPr>
            </w:pPr>
            <w:r>
              <w:rPr>
                <w:rStyle w:val="FontStyle19"/>
              </w:rPr>
              <w:t>140</w:t>
            </w:r>
          </w:p>
        </w:tc>
        <w:tc>
          <w:tcPr>
            <w:tcW w:w="1152" w:type="dxa"/>
          </w:tcPr>
          <w:p w:rsidR="000C5FA2" w:rsidRDefault="000C5FA2">
            <w:pPr>
              <w:pStyle w:val="Style9"/>
              <w:widowControl/>
              <w:ind w:left="298"/>
              <w:rPr>
                <w:rStyle w:val="FontStyle19"/>
              </w:rPr>
            </w:pPr>
            <w:r>
              <w:rPr>
                <w:rStyle w:val="FontStyle19"/>
              </w:rPr>
              <w:t>235</w:t>
            </w:r>
          </w:p>
        </w:tc>
        <w:tc>
          <w:tcPr>
            <w:tcW w:w="922" w:type="dxa"/>
          </w:tcPr>
          <w:p w:rsidR="000C5FA2" w:rsidRDefault="000C5FA2">
            <w:pPr>
              <w:pStyle w:val="Style9"/>
              <w:widowControl/>
              <w:ind w:right="178"/>
              <w:jc w:val="right"/>
              <w:rPr>
                <w:rStyle w:val="FontStyle19"/>
              </w:rPr>
            </w:pPr>
            <w:r>
              <w:rPr>
                <w:rStyle w:val="FontStyle19"/>
              </w:rPr>
              <w:t>28</w:t>
            </w:r>
          </w:p>
        </w:tc>
        <w:tc>
          <w:tcPr>
            <w:tcW w:w="1421" w:type="dxa"/>
          </w:tcPr>
          <w:p w:rsidR="000C5FA2" w:rsidRDefault="000C5FA2">
            <w:pPr>
              <w:pStyle w:val="Style9"/>
              <w:widowControl/>
              <w:ind w:right="475"/>
              <w:jc w:val="right"/>
              <w:rPr>
                <w:rStyle w:val="FontStyle19"/>
              </w:rPr>
            </w:pPr>
            <w:r>
              <w:rPr>
                <w:rStyle w:val="FontStyle19"/>
              </w:rPr>
              <w:t>12</w:t>
            </w:r>
          </w:p>
        </w:tc>
        <w:tc>
          <w:tcPr>
            <w:tcW w:w="912" w:type="dxa"/>
          </w:tcPr>
          <w:p w:rsidR="000C5FA2" w:rsidRDefault="000C5FA2">
            <w:pPr>
              <w:pStyle w:val="Style9"/>
              <w:widowControl/>
              <w:ind w:right="182"/>
              <w:jc w:val="right"/>
              <w:rPr>
                <w:rStyle w:val="FontStyle19"/>
              </w:rPr>
            </w:pPr>
            <w:r>
              <w:rPr>
                <w:rStyle w:val="FontStyle19"/>
              </w:rPr>
              <w:t>984</w:t>
            </w:r>
          </w:p>
        </w:tc>
      </w:tr>
    </w:tbl>
    <w:p w:rsidR="000C5FA2" w:rsidRDefault="000C5FA2">
      <w:pPr>
        <w:pStyle w:val="Style2"/>
        <w:widowControl/>
        <w:spacing w:before="178" w:after="62" w:line="226" w:lineRule="exact"/>
        <w:ind w:right="5717"/>
        <w:rPr>
          <w:rStyle w:val="FontStyle20"/>
          <w:color w:val="00B0EF"/>
          <w:lang w:val="en-US"/>
        </w:rPr>
      </w:pPr>
      <w:r>
        <w:rPr>
          <w:rStyle w:val="FontStyle20"/>
        </w:rPr>
        <w:t>ОСЕВОЙ</w:t>
      </w:r>
      <w:r w:rsidRPr="00A042E8">
        <w:rPr>
          <w:rStyle w:val="FontStyle20"/>
          <w:lang w:val="en-US"/>
        </w:rPr>
        <w:t xml:space="preserve"> </w:t>
      </w:r>
      <w:r>
        <w:rPr>
          <w:rStyle w:val="FontStyle20"/>
        </w:rPr>
        <w:t>КОМПЕНСАТОР</w:t>
      </w:r>
      <w:r w:rsidRPr="00A042E8">
        <w:rPr>
          <w:rStyle w:val="FontStyle20"/>
          <w:lang w:val="en-US"/>
        </w:rPr>
        <w:t xml:space="preserve"> </w:t>
      </w:r>
      <w:r>
        <w:rPr>
          <w:rStyle w:val="FontStyle20"/>
        </w:rPr>
        <w:t>ПОД</w:t>
      </w:r>
      <w:r w:rsidRPr="00A042E8">
        <w:rPr>
          <w:rStyle w:val="FontStyle20"/>
          <w:lang w:val="en-US"/>
        </w:rPr>
        <w:t xml:space="preserve"> </w:t>
      </w:r>
      <w:r>
        <w:rPr>
          <w:rStyle w:val="FontStyle20"/>
        </w:rPr>
        <w:t>ПРИВАРКУ</w:t>
      </w:r>
      <w:r w:rsidRPr="00A042E8">
        <w:rPr>
          <w:rStyle w:val="FontStyle20"/>
          <w:lang w:val="en-US"/>
        </w:rPr>
        <w:t xml:space="preserve"> / </w:t>
      </w:r>
      <w:r>
        <w:rPr>
          <w:rStyle w:val="FontStyle20"/>
          <w:color w:val="00B0EF"/>
          <w:lang w:val="en-US"/>
        </w:rPr>
        <w:t>AXIAL EXPANSION JOINTS WITH WELDING ENDS</w:t>
      </w:r>
    </w:p>
    <w:p w:rsidR="000C5FA2" w:rsidRDefault="000C5FA2">
      <w:pPr>
        <w:pStyle w:val="Style2"/>
        <w:widowControl/>
        <w:spacing w:before="178" w:after="62" w:line="226" w:lineRule="exact"/>
        <w:ind w:right="5717"/>
        <w:rPr>
          <w:rStyle w:val="FontStyle20"/>
          <w:color w:val="00B0EF"/>
          <w:lang w:val="en-US"/>
        </w:rPr>
        <w:sectPr w:rsidR="000C5FA2">
          <w:pgSz w:w="11905" w:h="16837"/>
          <w:pgMar w:top="552" w:right="886" w:bottom="528" w:left="478" w:header="720" w:footer="720" w:gutter="0"/>
          <w:cols w:space="60"/>
          <w:noEndnote/>
        </w:sectPr>
      </w:pPr>
    </w:p>
    <w:tbl>
      <w:tblPr>
        <w:tblW w:w="0" w:type="auto"/>
        <w:tblInd w:w="4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000" w:firstRow="0" w:lastRow="0" w:firstColumn="0" w:lastColumn="0" w:noHBand="0" w:noVBand="0"/>
      </w:tblPr>
      <w:tblGrid>
        <w:gridCol w:w="792"/>
        <w:gridCol w:w="1397"/>
        <w:gridCol w:w="1790"/>
        <w:gridCol w:w="1234"/>
        <w:gridCol w:w="787"/>
      </w:tblGrid>
      <w:tr w:rsidR="000C5FA2" w:rsidTr="00A042E8">
        <w:tc>
          <w:tcPr>
            <w:tcW w:w="792" w:type="dxa"/>
          </w:tcPr>
          <w:p w:rsidR="000C5FA2" w:rsidRPr="00A042E8" w:rsidRDefault="000C5FA2">
            <w:pPr>
              <w:pStyle w:val="Style12"/>
              <w:widowControl/>
              <w:rPr>
                <w:lang w:val="en-US"/>
              </w:rPr>
            </w:pPr>
          </w:p>
        </w:tc>
        <w:tc>
          <w:tcPr>
            <w:tcW w:w="1397" w:type="dxa"/>
          </w:tcPr>
          <w:p w:rsidR="000C5FA2" w:rsidRPr="00A042E8" w:rsidRDefault="000C5FA2">
            <w:pPr>
              <w:pStyle w:val="Style12"/>
              <w:widowControl/>
              <w:rPr>
                <w:lang w:val="en-US"/>
              </w:rPr>
            </w:pPr>
          </w:p>
        </w:tc>
        <w:tc>
          <w:tcPr>
            <w:tcW w:w="1790" w:type="dxa"/>
          </w:tcPr>
          <w:p w:rsidR="000C5FA2" w:rsidRDefault="000C5FA2">
            <w:pPr>
              <w:pStyle w:val="Style4"/>
              <w:widowControl/>
              <w:spacing w:line="240" w:lineRule="auto"/>
              <w:ind w:left="475"/>
              <w:rPr>
                <w:rStyle w:val="FontStyle26"/>
              </w:rPr>
            </w:pPr>
            <w:r>
              <w:rPr>
                <w:rStyle w:val="FontStyle26"/>
              </w:rPr>
              <w:t>Площадь</w:t>
            </w:r>
          </w:p>
        </w:tc>
        <w:tc>
          <w:tcPr>
            <w:tcW w:w="1234" w:type="dxa"/>
          </w:tcPr>
          <w:p w:rsidR="000C5FA2" w:rsidRDefault="000C5FA2">
            <w:pPr>
              <w:pStyle w:val="Style12"/>
              <w:widowControl/>
            </w:pPr>
          </w:p>
        </w:tc>
        <w:tc>
          <w:tcPr>
            <w:tcW w:w="787" w:type="dxa"/>
          </w:tcPr>
          <w:p w:rsidR="000C5FA2" w:rsidRDefault="000C5FA2">
            <w:pPr>
              <w:pStyle w:val="Style12"/>
              <w:widowControl/>
            </w:pPr>
          </w:p>
        </w:tc>
      </w:tr>
      <w:tr w:rsidR="000C5FA2" w:rsidTr="00A042E8">
        <w:tc>
          <w:tcPr>
            <w:tcW w:w="792" w:type="dxa"/>
          </w:tcPr>
          <w:p w:rsidR="000C5FA2" w:rsidRDefault="000C5FA2">
            <w:pPr>
              <w:pStyle w:val="Style9"/>
              <w:widowControl/>
              <w:ind w:right="312"/>
              <w:jc w:val="right"/>
              <w:rPr>
                <w:rStyle w:val="FontStyle19"/>
                <w:lang w:val="en-US" w:eastAsia="en-US"/>
              </w:rPr>
            </w:pPr>
            <w:r>
              <w:rPr>
                <w:rStyle w:val="FontStyle19"/>
                <w:lang w:val="en-US" w:eastAsia="en-US"/>
              </w:rPr>
              <w:t>DN</w:t>
            </w:r>
          </w:p>
        </w:tc>
        <w:tc>
          <w:tcPr>
            <w:tcW w:w="1397" w:type="dxa"/>
          </w:tcPr>
          <w:p w:rsidR="000C5FA2" w:rsidRDefault="000C5FA2">
            <w:pPr>
              <w:pStyle w:val="Style9"/>
              <w:widowControl/>
              <w:ind w:left="590"/>
              <w:rPr>
                <w:rStyle w:val="FontStyle19"/>
                <w:lang w:val="en-US" w:eastAsia="en-US"/>
              </w:rPr>
            </w:pPr>
            <w:r>
              <w:rPr>
                <w:rStyle w:val="FontStyle19"/>
                <w:lang w:val="en-US" w:eastAsia="en-US"/>
              </w:rPr>
              <w:t>d</w:t>
            </w:r>
          </w:p>
        </w:tc>
        <w:tc>
          <w:tcPr>
            <w:tcW w:w="1790" w:type="dxa"/>
          </w:tcPr>
          <w:p w:rsidR="000C5FA2" w:rsidRDefault="000C5FA2">
            <w:pPr>
              <w:pStyle w:val="Style8"/>
              <w:widowControl/>
              <w:ind w:left="346" w:firstLine="24"/>
              <w:rPr>
                <w:rStyle w:val="FontStyle27"/>
                <w:color w:val="00B0EF"/>
                <w:lang w:val="en-US"/>
              </w:rPr>
            </w:pPr>
            <w:r>
              <w:rPr>
                <w:rStyle w:val="FontStyle26"/>
              </w:rPr>
              <w:t xml:space="preserve">воздействия </w:t>
            </w:r>
            <w:r>
              <w:rPr>
                <w:rStyle w:val="FontStyle27"/>
                <w:color w:val="00B0EF"/>
                <w:lang w:val="en-US"/>
              </w:rPr>
              <w:t>Effective area</w:t>
            </w:r>
          </w:p>
        </w:tc>
        <w:tc>
          <w:tcPr>
            <w:tcW w:w="1234" w:type="dxa"/>
          </w:tcPr>
          <w:p w:rsidR="000C5FA2" w:rsidRDefault="000C5FA2">
            <w:pPr>
              <w:pStyle w:val="Style8"/>
              <w:widowControl/>
              <w:spacing w:line="240" w:lineRule="auto"/>
              <w:ind w:left="394"/>
              <w:rPr>
                <w:rStyle w:val="FontStyle27"/>
                <w:lang w:val="en-US" w:eastAsia="en-US"/>
              </w:rPr>
            </w:pPr>
            <w:r>
              <w:rPr>
                <w:rStyle w:val="FontStyle27"/>
                <w:lang w:val="en-US" w:eastAsia="en-US"/>
              </w:rPr>
              <w:t>L30</w:t>
            </w:r>
          </w:p>
        </w:tc>
        <w:tc>
          <w:tcPr>
            <w:tcW w:w="787" w:type="dxa"/>
          </w:tcPr>
          <w:p w:rsidR="000C5FA2" w:rsidRDefault="000C5FA2">
            <w:pPr>
              <w:pStyle w:val="Style16"/>
              <w:widowControl/>
              <w:ind w:left="355"/>
              <w:rPr>
                <w:rStyle w:val="FontStyle24"/>
                <w:lang w:val="en-US" w:eastAsia="en-US"/>
              </w:rPr>
            </w:pPr>
            <w:r>
              <w:rPr>
                <w:rStyle w:val="FontStyle19"/>
                <w:lang w:val="en-US" w:eastAsia="en-US"/>
              </w:rPr>
              <w:t>I</w:t>
            </w:r>
            <w:r>
              <w:rPr>
                <w:rStyle w:val="FontStyle24"/>
                <w:lang w:val="en-US" w:eastAsia="en-US"/>
              </w:rPr>
              <w:t>-60</w:t>
            </w:r>
          </w:p>
        </w:tc>
      </w:tr>
      <w:tr w:rsidR="000C5FA2" w:rsidTr="00A042E8">
        <w:tc>
          <w:tcPr>
            <w:tcW w:w="792" w:type="dxa"/>
          </w:tcPr>
          <w:p w:rsidR="000C5FA2" w:rsidRDefault="000C5FA2">
            <w:pPr>
              <w:pStyle w:val="Style12"/>
              <w:widowControl/>
            </w:pPr>
          </w:p>
        </w:tc>
        <w:tc>
          <w:tcPr>
            <w:tcW w:w="1397" w:type="dxa"/>
          </w:tcPr>
          <w:p w:rsidR="000C5FA2" w:rsidRDefault="000C5FA2">
            <w:pPr>
              <w:pStyle w:val="Style12"/>
              <w:widowControl/>
            </w:pPr>
          </w:p>
        </w:tc>
        <w:tc>
          <w:tcPr>
            <w:tcW w:w="1790" w:type="dxa"/>
          </w:tcPr>
          <w:p w:rsidR="000C5FA2" w:rsidRDefault="000C5FA2">
            <w:pPr>
              <w:pStyle w:val="Style8"/>
              <w:widowControl/>
              <w:spacing w:line="240" w:lineRule="auto"/>
              <w:ind w:right="653"/>
              <w:jc w:val="right"/>
              <w:rPr>
                <w:rStyle w:val="FontStyle27"/>
                <w:vertAlign w:val="superscript"/>
                <w:lang w:val="en-US" w:eastAsia="en-US"/>
              </w:rPr>
            </w:pPr>
            <w:r>
              <w:rPr>
                <w:rStyle w:val="FontStyle27"/>
                <w:lang w:val="en-US" w:eastAsia="en-US"/>
              </w:rPr>
              <w:t>cm</w:t>
            </w:r>
            <w:r>
              <w:rPr>
                <w:rStyle w:val="FontStyle27"/>
                <w:vertAlign w:val="superscript"/>
                <w:lang w:val="en-US" w:eastAsia="en-US"/>
              </w:rPr>
              <w:t>2</w:t>
            </w:r>
          </w:p>
        </w:tc>
        <w:tc>
          <w:tcPr>
            <w:tcW w:w="1234" w:type="dxa"/>
          </w:tcPr>
          <w:p w:rsidR="000C5FA2" w:rsidRDefault="000C5FA2">
            <w:pPr>
              <w:pStyle w:val="Style12"/>
              <w:widowControl/>
            </w:pPr>
          </w:p>
        </w:tc>
        <w:tc>
          <w:tcPr>
            <w:tcW w:w="787" w:type="dxa"/>
          </w:tcPr>
          <w:p w:rsidR="000C5FA2" w:rsidRDefault="000C5FA2">
            <w:pPr>
              <w:pStyle w:val="Style12"/>
              <w:widowControl/>
            </w:pPr>
          </w:p>
        </w:tc>
      </w:tr>
      <w:tr w:rsidR="000C5FA2" w:rsidTr="00A042E8">
        <w:tc>
          <w:tcPr>
            <w:tcW w:w="792" w:type="dxa"/>
          </w:tcPr>
          <w:p w:rsidR="000C5FA2" w:rsidRDefault="000C5FA2">
            <w:pPr>
              <w:pStyle w:val="Style9"/>
              <w:widowControl/>
              <w:ind w:right="331"/>
              <w:jc w:val="right"/>
              <w:rPr>
                <w:rStyle w:val="FontStyle19"/>
              </w:rPr>
            </w:pPr>
            <w:r>
              <w:rPr>
                <w:rStyle w:val="FontStyle19"/>
              </w:rPr>
              <w:t>25</w:t>
            </w:r>
          </w:p>
        </w:tc>
        <w:tc>
          <w:tcPr>
            <w:tcW w:w="1397" w:type="dxa"/>
          </w:tcPr>
          <w:p w:rsidR="000C5FA2" w:rsidRDefault="000C5FA2">
            <w:pPr>
              <w:pStyle w:val="Style9"/>
              <w:widowControl/>
              <w:ind w:right="403"/>
              <w:jc w:val="right"/>
              <w:rPr>
                <w:rStyle w:val="FontStyle19"/>
              </w:rPr>
            </w:pPr>
            <w:r>
              <w:rPr>
                <w:rStyle w:val="FontStyle19"/>
              </w:rPr>
              <w:t>38</w:t>
            </w:r>
          </w:p>
        </w:tc>
        <w:tc>
          <w:tcPr>
            <w:tcW w:w="1790" w:type="dxa"/>
          </w:tcPr>
          <w:p w:rsidR="000C5FA2" w:rsidRDefault="000C5FA2">
            <w:pPr>
              <w:pStyle w:val="Style9"/>
              <w:widowControl/>
              <w:ind w:right="648"/>
              <w:jc w:val="right"/>
              <w:rPr>
                <w:rStyle w:val="FontStyle19"/>
              </w:rPr>
            </w:pPr>
            <w:r>
              <w:rPr>
                <w:rStyle w:val="FontStyle19"/>
              </w:rPr>
              <w:t>16</w:t>
            </w:r>
          </w:p>
        </w:tc>
        <w:tc>
          <w:tcPr>
            <w:tcW w:w="1234" w:type="dxa"/>
          </w:tcPr>
          <w:p w:rsidR="000C5FA2" w:rsidRDefault="000C5FA2">
            <w:pPr>
              <w:pStyle w:val="Style9"/>
              <w:widowControl/>
              <w:ind w:left="360"/>
              <w:rPr>
                <w:rStyle w:val="FontStyle19"/>
              </w:rPr>
            </w:pPr>
            <w:r>
              <w:rPr>
                <w:rStyle w:val="FontStyle19"/>
              </w:rPr>
              <w:t>210</w:t>
            </w:r>
          </w:p>
        </w:tc>
        <w:tc>
          <w:tcPr>
            <w:tcW w:w="787" w:type="dxa"/>
          </w:tcPr>
          <w:p w:rsidR="000C5FA2" w:rsidRDefault="000C5FA2">
            <w:pPr>
              <w:pStyle w:val="Style10"/>
              <w:widowControl/>
              <w:ind w:left="379"/>
              <w:rPr>
                <w:rStyle w:val="FontStyle28"/>
              </w:rPr>
            </w:pPr>
            <w:r>
              <w:rPr>
                <w:rStyle w:val="FontStyle28"/>
              </w:rPr>
              <w:t>—</w:t>
            </w:r>
          </w:p>
        </w:tc>
      </w:tr>
      <w:tr w:rsidR="000C5FA2" w:rsidTr="00A042E8">
        <w:tc>
          <w:tcPr>
            <w:tcW w:w="792" w:type="dxa"/>
          </w:tcPr>
          <w:p w:rsidR="000C5FA2" w:rsidRDefault="000C5FA2">
            <w:pPr>
              <w:pStyle w:val="Style9"/>
              <w:widowControl/>
              <w:ind w:right="331"/>
              <w:jc w:val="right"/>
              <w:rPr>
                <w:rStyle w:val="FontStyle19"/>
              </w:rPr>
            </w:pPr>
            <w:r>
              <w:rPr>
                <w:rStyle w:val="FontStyle19"/>
              </w:rPr>
              <w:t>32</w:t>
            </w:r>
          </w:p>
        </w:tc>
        <w:tc>
          <w:tcPr>
            <w:tcW w:w="1397" w:type="dxa"/>
          </w:tcPr>
          <w:p w:rsidR="000C5FA2" w:rsidRDefault="000C5FA2">
            <w:pPr>
              <w:pStyle w:val="Style9"/>
              <w:widowControl/>
              <w:ind w:right="346"/>
              <w:jc w:val="right"/>
              <w:rPr>
                <w:rStyle w:val="FontStyle19"/>
              </w:rPr>
            </w:pPr>
            <w:r>
              <w:rPr>
                <w:rStyle w:val="FontStyle19"/>
              </w:rPr>
              <w:t>42.4</w:t>
            </w:r>
          </w:p>
        </w:tc>
        <w:tc>
          <w:tcPr>
            <w:tcW w:w="1790" w:type="dxa"/>
          </w:tcPr>
          <w:p w:rsidR="000C5FA2" w:rsidRDefault="000C5FA2">
            <w:pPr>
              <w:pStyle w:val="Style9"/>
              <w:widowControl/>
              <w:ind w:right="648"/>
              <w:jc w:val="right"/>
              <w:rPr>
                <w:rStyle w:val="FontStyle19"/>
              </w:rPr>
            </w:pPr>
            <w:r>
              <w:rPr>
                <w:rStyle w:val="FontStyle19"/>
              </w:rPr>
              <w:t>18</w:t>
            </w:r>
          </w:p>
        </w:tc>
        <w:tc>
          <w:tcPr>
            <w:tcW w:w="1234" w:type="dxa"/>
          </w:tcPr>
          <w:p w:rsidR="000C5FA2" w:rsidRDefault="000C5FA2">
            <w:pPr>
              <w:pStyle w:val="Style9"/>
              <w:widowControl/>
              <w:ind w:left="360"/>
              <w:rPr>
                <w:rStyle w:val="FontStyle19"/>
              </w:rPr>
            </w:pPr>
            <w:r>
              <w:rPr>
                <w:rStyle w:val="FontStyle19"/>
              </w:rPr>
              <w:t>215</w:t>
            </w:r>
          </w:p>
        </w:tc>
        <w:tc>
          <w:tcPr>
            <w:tcW w:w="787" w:type="dxa"/>
          </w:tcPr>
          <w:p w:rsidR="000C5FA2" w:rsidRDefault="000C5FA2">
            <w:pPr>
              <w:pStyle w:val="Style10"/>
              <w:widowControl/>
              <w:ind w:left="379"/>
              <w:rPr>
                <w:rStyle w:val="FontStyle28"/>
              </w:rPr>
            </w:pPr>
            <w:r>
              <w:rPr>
                <w:rStyle w:val="FontStyle28"/>
              </w:rPr>
              <w:t>—</w:t>
            </w:r>
          </w:p>
        </w:tc>
      </w:tr>
      <w:tr w:rsidR="000C5FA2" w:rsidTr="00A042E8">
        <w:tc>
          <w:tcPr>
            <w:tcW w:w="792" w:type="dxa"/>
          </w:tcPr>
          <w:p w:rsidR="000C5FA2" w:rsidRDefault="000C5FA2">
            <w:pPr>
              <w:pStyle w:val="Style9"/>
              <w:widowControl/>
              <w:ind w:right="322"/>
              <w:jc w:val="right"/>
              <w:rPr>
                <w:rStyle w:val="FontStyle19"/>
              </w:rPr>
            </w:pPr>
            <w:r>
              <w:rPr>
                <w:rStyle w:val="FontStyle19"/>
              </w:rPr>
              <w:t>40</w:t>
            </w:r>
          </w:p>
        </w:tc>
        <w:tc>
          <w:tcPr>
            <w:tcW w:w="1397" w:type="dxa"/>
          </w:tcPr>
          <w:p w:rsidR="000C5FA2" w:rsidRDefault="000C5FA2">
            <w:pPr>
              <w:pStyle w:val="Style9"/>
              <w:widowControl/>
              <w:ind w:right="374"/>
              <w:jc w:val="right"/>
              <w:rPr>
                <w:rStyle w:val="FontStyle19"/>
              </w:rPr>
            </w:pPr>
            <w:r>
              <w:rPr>
                <w:rStyle w:val="FontStyle19"/>
              </w:rPr>
              <w:t>48.3</w:t>
            </w:r>
          </w:p>
        </w:tc>
        <w:tc>
          <w:tcPr>
            <w:tcW w:w="1790" w:type="dxa"/>
          </w:tcPr>
          <w:p w:rsidR="000C5FA2" w:rsidRDefault="000C5FA2">
            <w:pPr>
              <w:pStyle w:val="Style9"/>
              <w:widowControl/>
              <w:ind w:right="653"/>
              <w:jc w:val="right"/>
              <w:rPr>
                <w:rStyle w:val="FontStyle19"/>
              </w:rPr>
            </w:pPr>
            <w:r>
              <w:rPr>
                <w:rStyle w:val="FontStyle19"/>
              </w:rPr>
              <w:t>23</w:t>
            </w:r>
          </w:p>
        </w:tc>
        <w:tc>
          <w:tcPr>
            <w:tcW w:w="1234" w:type="dxa"/>
          </w:tcPr>
          <w:p w:rsidR="000C5FA2" w:rsidRDefault="000C5FA2">
            <w:pPr>
              <w:pStyle w:val="Style9"/>
              <w:widowControl/>
              <w:ind w:left="360"/>
              <w:rPr>
                <w:rStyle w:val="FontStyle19"/>
              </w:rPr>
            </w:pPr>
            <w:r>
              <w:rPr>
                <w:rStyle w:val="FontStyle19"/>
              </w:rPr>
              <w:t>220</w:t>
            </w:r>
          </w:p>
        </w:tc>
        <w:tc>
          <w:tcPr>
            <w:tcW w:w="787" w:type="dxa"/>
          </w:tcPr>
          <w:p w:rsidR="000C5FA2" w:rsidRDefault="000C5FA2">
            <w:pPr>
              <w:pStyle w:val="Style10"/>
              <w:widowControl/>
              <w:ind w:left="379"/>
              <w:rPr>
                <w:rStyle w:val="FontStyle28"/>
              </w:rPr>
            </w:pPr>
            <w:r>
              <w:rPr>
                <w:rStyle w:val="FontStyle28"/>
              </w:rPr>
              <w:t>—</w:t>
            </w:r>
          </w:p>
        </w:tc>
      </w:tr>
      <w:tr w:rsidR="000C5FA2" w:rsidTr="00A042E8">
        <w:tc>
          <w:tcPr>
            <w:tcW w:w="792" w:type="dxa"/>
          </w:tcPr>
          <w:p w:rsidR="000C5FA2" w:rsidRDefault="000C5FA2">
            <w:pPr>
              <w:pStyle w:val="Style9"/>
              <w:widowControl/>
              <w:ind w:right="322"/>
              <w:jc w:val="right"/>
              <w:rPr>
                <w:rStyle w:val="FontStyle19"/>
              </w:rPr>
            </w:pPr>
            <w:r>
              <w:rPr>
                <w:rStyle w:val="FontStyle19"/>
              </w:rPr>
              <w:t>50</w:t>
            </w:r>
          </w:p>
        </w:tc>
        <w:tc>
          <w:tcPr>
            <w:tcW w:w="1397" w:type="dxa"/>
          </w:tcPr>
          <w:p w:rsidR="000C5FA2" w:rsidRDefault="000C5FA2">
            <w:pPr>
              <w:pStyle w:val="Style9"/>
              <w:widowControl/>
              <w:ind w:right="374"/>
              <w:jc w:val="right"/>
              <w:rPr>
                <w:rStyle w:val="FontStyle19"/>
              </w:rPr>
            </w:pPr>
            <w:r>
              <w:rPr>
                <w:rStyle w:val="FontStyle19"/>
              </w:rPr>
              <w:t>60.3</w:t>
            </w:r>
          </w:p>
        </w:tc>
        <w:tc>
          <w:tcPr>
            <w:tcW w:w="1790" w:type="dxa"/>
          </w:tcPr>
          <w:p w:rsidR="000C5FA2" w:rsidRDefault="000C5FA2">
            <w:pPr>
              <w:pStyle w:val="Style9"/>
              <w:widowControl/>
              <w:ind w:right="653"/>
              <w:jc w:val="right"/>
              <w:rPr>
                <w:rStyle w:val="FontStyle19"/>
              </w:rPr>
            </w:pPr>
            <w:r>
              <w:rPr>
                <w:rStyle w:val="FontStyle19"/>
              </w:rPr>
              <w:t>37</w:t>
            </w:r>
          </w:p>
        </w:tc>
        <w:tc>
          <w:tcPr>
            <w:tcW w:w="1234" w:type="dxa"/>
          </w:tcPr>
          <w:p w:rsidR="000C5FA2" w:rsidRDefault="000C5FA2">
            <w:pPr>
              <w:pStyle w:val="Style9"/>
              <w:widowControl/>
              <w:ind w:left="360"/>
              <w:rPr>
                <w:rStyle w:val="FontStyle19"/>
              </w:rPr>
            </w:pPr>
            <w:r>
              <w:rPr>
                <w:rStyle w:val="FontStyle19"/>
              </w:rPr>
              <w:t>210</w:t>
            </w:r>
          </w:p>
        </w:tc>
        <w:tc>
          <w:tcPr>
            <w:tcW w:w="787" w:type="dxa"/>
          </w:tcPr>
          <w:p w:rsidR="000C5FA2" w:rsidRDefault="000C5FA2">
            <w:pPr>
              <w:pStyle w:val="Style10"/>
              <w:widowControl/>
              <w:ind w:left="379"/>
              <w:rPr>
                <w:rStyle w:val="FontStyle28"/>
              </w:rPr>
            </w:pPr>
            <w:r>
              <w:rPr>
                <w:rStyle w:val="FontStyle28"/>
              </w:rPr>
              <w:t>—</w:t>
            </w:r>
          </w:p>
        </w:tc>
      </w:tr>
      <w:tr w:rsidR="000C5FA2" w:rsidTr="00A042E8">
        <w:tc>
          <w:tcPr>
            <w:tcW w:w="792" w:type="dxa"/>
          </w:tcPr>
          <w:p w:rsidR="000C5FA2" w:rsidRDefault="000C5FA2">
            <w:pPr>
              <w:pStyle w:val="Style9"/>
              <w:widowControl/>
              <w:ind w:right="331"/>
              <w:jc w:val="right"/>
              <w:rPr>
                <w:rStyle w:val="FontStyle19"/>
              </w:rPr>
            </w:pPr>
            <w:r>
              <w:rPr>
                <w:rStyle w:val="FontStyle19"/>
              </w:rPr>
              <w:t>65</w:t>
            </w:r>
          </w:p>
        </w:tc>
        <w:tc>
          <w:tcPr>
            <w:tcW w:w="1397" w:type="dxa"/>
          </w:tcPr>
          <w:p w:rsidR="000C5FA2" w:rsidRDefault="000C5FA2">
            <w:pPr>
              <w:pStyle w:val="Style9"/>
              <w:widowControl/>
              <w:ind w:right="403"/>
              <w:jc w:val="right"/>
              <w:rPr>
                <w:rStyle w:val="FontStyle19"/>
              </w:rPr>
            </w:pPr>
            <w:r>
              <w:rPr>
                <w:rStyle w:val="FontStyle19"/>
              </w:rPr>
              <w:t>76.1</w:t>
            </w:r>
          </w:p>
        </w:tc>
        <w:tc>
          <w:tcPr>
            <w:tcW w:w="1790" w:type="dxa"/>
          </w:tcPr>
          <w:p w:rsidR="000C5FA2" w:rsidRDefault="000C5FA2">
            <w:pPr>
              <w:pStyle w:val="Style9"/>
              <w:widowControl/>
              <w:ind w:right="648"/>
              <w:jc w:val="right"/>
              <w:rPr>
                <w:rStyle w:val="FontStyle19"/>
              </w:rPr>
            </w:pPr>
            <w:r>
              <w:rPr>
                <w:rStyle w:val="FontStyle19"/>
              </w:rPr>
              <w:t>58</w:t>
            </w:r>
          </w:p>
        </w:tc>
        <w:tc>
          <w:tcPr>
            <w:tcW w:w="1234" w:type="dxa"/>
          </w:tcPr>
          <w:p w:rsidR="000C5FA2" w:rsidRDefault="000C5FA2">
            <w:pPr>
              <w:pStyle w:val="Style9"/>
              <w:widowControl/>
              <w:ind w:left="360"/>
              <w:rPr>
                <w:rStyle w:val="FontStyle19"/>
              </w:rPr>
            </w:pPr>
            <w:r>
              <w:rPr>
                <w:rStyle w:val="FontStyle19"/>
              </w:rPr>
              <w:t>210</w:t>
            </w:r>
          </w:p>
        </w:tc>
        <w:tc>
          <w:tcPr>
            <w:tcW w:w="787" w:type="dxa"/>
          </w:tcPr>
          <w:p w:rsidR="000C5FA2" w:rsidRDefault="000C5FA2">
            <w:pPr>
              <w:pStyle w:val="Style9"/>
              <w:widowControl/>
              <w:ind w:left="322"/>
              <w:rPr>
                <w:rStyle w:val="FontStyle19"/>
              </w:rPr>
            </w:pPr>
            <w:r>
              <w:rPr>
                <w:rStyle w:val="FontStyle19"/>
              </w:rPr>
              <w:t>295</w:t>
            </w:r>
          </w:p>
        </w:tc>
      </w:tr>
      <w:tr w:rsidR="000C5FA2" w:rsidTr="00A042E8">
        <w:tc>
          <w:tcPr>
            <w:tcW w:w="792" w:type="dxa"/>
          </w:tcPr>
          <w:p w:rsidR="000C5FA2" w:rsidRDefault="000C5FA2">
            <w:pPr>
              <w:pStyle w:val="Style9"/>
              <w:widowControl/>
              <w:ind w:right="322"/>
              <w:jc w:val="right"/>
              <w:rPr>
                <w:rStyle w:val="FontStyle19"/>
              </w:rPr>
            </w:pPr>
            <w:r>
              <w:rPr>
                <w:rStyle w:val="FontStyle19"/>
              </w:rPr>
              <w:t>80</w:t>
            </w:r>
          </w:p>
        </w:tc>
        <w:tc>
          <w:tcPr>
            <w:tcW w:w="1397" w:type="dxa"/>
          </w:tcPr>
          <w:p w:rsidR="000C5FA2" w:rsidRDefault="000C5FA2">
            <w:pPr>
              <w:pStyle w:val="Style9"/>
              <w:widowControl/>
              <w:ind w:right="370"/>
              <w:jc w:val="right"/>
              <w:rPr>
                <w:rStyle w:val="FontStyle19"/>
              </w:rPr>
            </w:pPr>
            <w:r>
              <w:rPr>
                <w:rStyle w:val="FontStyle19"/>
              </w:rPr>
              <w:t>88.9</w:t>
            </w:r>
          </w:p>
        </w:tc>
        <w:tc>
          <w:tcPr>
            <w:tcW w:w="1790" w:type="dxa"/>
          </w:tcPr>
          <w:p w:rsidR="000C5FA2" w:rsidRDefault="000C5FA2">
            <w:pPr>
              <w:pStyle w:val="Style9"/>
              <w:widowControl/>
              <w:ind w:right="648"/>
              <w:jc w:val="right"/>
              <w:rPr>
                <w:rStyle w:val="FontStyle19"/>
              </w:rPr>
            </w:pPr>
            <w:r>
              <w:rPr>
                <w:rStyle w:val="FontStyle19"/>
              </w:rPr>
              <w:t>79</w:t>
            </w:r>
          </w:p>
        </w:tc>
        <w:tc>
          <w:tcPr>
            <w:tcW w:w="1234" w:type="dxa"/>
          </w:tcPr>
          <w:p w:rsidR="000C5FA2" w:rsidRDefault="000C5FA2">
            <w:pPr>
              <w:pStyle w:val="Style9"/>
              <w:widowControl/>
              <w:ind w:left="360"/>
              <w:rPr>
                <w:rStyle w:val="FontStyle19"/>
              </w:rPr>
            </w:pPr>
            <w:r>
              <w:rPr>
                <w:rStyle w:val="FontStyle19"/>
              </w:rPr>
              <w:t>210</w:t>
            </w:r>
          </w:p>
        </w:tc>
        <w:tc>
          <w:tcPr>
            <w:tcW w:w="787" w:type="dxa"/>
          </w:tcPr>
          <w:p w:rsidR="000C5FA2" w:rsidRDefault="000C5FA2">
            <w:pPr>
              <w:pStyle w:val="Style9"/>
              <w:widowControl/>
              <w:ind w:left="322"/>
              <w:rPr>
                <w:rStyle w:val="FontStyle19"/>
              </w:rPr>
            </w:pPr>
            <w:r>
              <w:rPr>
                <w:rStyle w:val="FontStyle19"/>
              </w:rPr>
              <w:t>290</w:t>
            </w:r>
          </w:p>
        </w:tc>
      </w:tr>
      <w:tr w:rsidR="000C5FA2" w:rsidTr="00A042E8">
        <w:tc>
          <w:tcPr>
            <w:tcW w:w="792" w:type="dxa"/>
          </w:tcPr>
          <w:p w:rsidR="000C5FA2" w:rsidRDefault="000C5FA2">
            <w:pPr>
              <w:pStyle w:val="Style9"/>
              <w:widowControl/>
              <w:ind w:right="322"/>
              <w:jc w:val="right"/>
              <w:rPr>
                <w:rStyle w:val="FontStyle19"/>
              </w:rPr>
            </w:pPr>
            <w:r>
              <w:rPr>
                <w:rStyle w:val="FontStyle19"/>
              </w:rPr>
              <w:t>100</w:t>
            </w:r>
          </w:p>
        </w:tc>
        <w:tc>
          <w:tcPr>
            <w:tcW w:w="1397" w:type="dxa"/>
          </w:tcPr>
          <w:p w:rsidR="000C5FA2" w:rsidRDefault="000C5FA2">
            <w:pPr>
              <w:pStyle w:val="Style9"/>
              <w:widowControl/>
              <w:ind w:right="374"/>
              <w:jc w:val="right"/>
              <w:rPr>
                <w:rStyle w:val="FontStyle19"/>
              </w:rPr>
            </w:pPr>
            <w:r>
              <w:rPr>
                <w:rStyle w:val="FontStyle19"/>
              </w:rPr>
              <w:t>114.3</w:t>
            </w:r>
          </w:p>
        </w:tc>
        <w:tc>
          <w:tcPr>
            <w:tcW w:w="1790" w:type="dxa"/>
          </w:tcPr>
          <w:p w:rsidR="000C5FA2" w:rsidRDefault="000C5FA2">
            <w:pPr>
              <w:pStyle w:val="Style9"/>
              <w:widowControl/>
              <w:ind w:right="648"/>
              <w:jc w:val="right"/>
              <w:rPr>
                <w:rStyle w:val="FontStyle19"/>
              </w:rPr>
            </w:pPr>
            <w:r>
              <w:rPr>
                <w:rStyle w:val="FontStyle19"/>
              </w:rPr>
              <w:t>128</w:t>
            </w:r>
          </w:p>
        </w:tc>
        <w:tc>
          <w:tcPr>
            <w:tcW w:w="1234" w:type="dxa"/>
          </w:tcPr>
          <w:p w:rsidR="000C5FA2" w:rsidRDefault="000C5FA2">
            <w:pPr>
              <w:pStyle w:val="Style9"/>
              <w:widowControl/>
              <w:ind w:left="360"/>
              <w:rPr>
                <w:rStyle w:val="FontStyle19"/>
              </w:rPr>
            </w:pPr>
            <w:r>
              <w:rPr>
                <w:rStyle w:val="FontStyle19"/>
              </w:rPr>
              <w:t>215</w:t>
            </w:r>
          </w:p>
        </w:tc>
        <w:tc>
          <w:tcPr>
            <w:tcW w:w="787" w:type="dxa"/>
          </w:tcPr>
          <w:p w:rsidR="000C5FA2" w:rsidRDefault="000C5FA2">
            <w:pPr>
              <w:pStyle w:val="Style9"/>
              <w:widowControl/>
              <w:ind w:left="322"/>
              <w:rPr>
                <w:rStyle w:val="FontStyle19"/>
              </w:rPr>
            </w:pPr>
            <w:r>
              <w:rPr>
                <w:rStyle w:val="FontStyle19"/>
              </w:rPr>
              <w:t>300</w:t>
            </w:r>
          </w:p>
        </w:tc>
      </w:tr>
      <w:tr w:rsidR="000C5FA2" w:rsidTr="00A042E8">
        <w:tc>
          <w:tcPr>
            <w:tcW w:w="792" w:type="dxa"/>
          </w:tcPr>
          <w:p w:rsidR="000C5FA2" w:rsidRDefault="000C5FA2">
            <w:pPr>
              <w:pStyle w:val="Style9"/>
              <w:widowControl/>
              <w:ind w:right="331"/>
              <w:jc w:val="right"/>
              <w:rPr>
                <w:rStyle w:val="FontStyle19"/>
              </w:rPr>
            </w:pPr>
            <w:r>
              <w:rPr>
                <w:rStyle w:val="FontStyle19"/>
              </w:rPr>
              <w:t>125</w:t>
            </w:r>
          </w:p>
        </w:tc>
        <w:tc>
          <w:tcPr>
            <w:tcW w:w="1397" w:type="dxa"/>
          </w:tcPr>
          <w:p w:rsidR="000C5FA2" w:rsidRDefault="000C5FA2">
            <w:pPr>
              <w:pStyle w:val="Style9"/>
              <w:widowControl/>
              <w:ind w:right="379"/>
              <w:jc w:val="right"/>
              <w:rPr>
                <w:rStyle w:val="FontStyle19"/>
              </w:rPr>
            </w:pPr>
            <w:r>
              <w:rPr>
                <w:rStyle w:val="FontStyle19"/>
              </w:rPr>
              <w:t>139.7</w:t>
            </w:r>
          </w:p>
        </w:tc>
        <w:tc>
          <w:tcPr>
            <w:tcW w:w="1790" w:type="dxa"/>
          </w:tcPr>
          <w:p w:rsidR="000C5FA2" w:rsidRDefault="000C5FA2">
            <w:pPr>
              <w:pStyle w:val="Style9"/>
              <w:widowControl/>
              <w:ind w:right="653"/>
              <w:jc w:val="right"/>
              <w:rPr>
                <w:rStyle w:val="FontStyle19"/>
              </w:rPr>
            </w:pPr>
            <w:r>
              <w:rPr>
                <w:rStyle w:val="FontStyle19"/>
              </w:rPr>
              <w:t>183</w:t>
            </w:r>
          </w:p>
        </w:tc>
        <w:tc>
          <w:tcPr>
            <w:tcW w:w="1234" w:type="dxa"/>
          </w:tcPr>
          <w:p w:rsidR="000C5FA2" w:rsidRDefault="000C5FA2">
            <w:pPr>
              <w:pStyle w:val="Style9"/>
              <w:widowControl/>
              <w:ind w:left="360"/>
              <w:rPr>
                <w:rStyle w:val="FontStyle19"/>
              </w:rPr>
            </w:pPr>
            <w:r>
              <w:rPr>
                <w:rStyle w:val="FontStyle19"/>
              </w:rPr>
              <w:t>220</w:t>
            </w:r>
          </w:p>
        </w:tc>
        <w:tc>
          <w:tcPr>
            <w:tcW w:w="787" w:type="dxa"/>
          </w:tcPr>
          <w:p w:rsidR="000C5FA2" w:rsidRDefault="000C5FA2">
            <w:pPr>
              <w:pStyle w:val="Style9"/>
              <w:widowControl/>
              <w:ind w:left="322"/>
              <w:rPr>
                <w:rStyle w:val="FontStyle19"/>
              </w:rPr>
            </w:pPr>
            <w:r>
              <w:rPr>
                <w:rStyle w:val="FontStyle19"/>
              </w:rPr>
              <w:t>310</w:t>
            </w:r>
          </w:p>
        </w:tc>
      </w:tr>
      <w:tr w:rsidR="000C5FA2" w:rsidTr="00A042E8">
        <w:tc>
          <w:tcPr>
            <w:tcW w:w="792" w:type="dxa"/>
          </w:tcPr>
          <w:p w:rsidR="000C5FA2" w:rsidRDefault="000C5FA2">
            <w:pPr>
              <w:pStyle w:val="Style9"/>
              <w:widowControl/>
              <w:ind w:right="322"/>
              <w:jc w:val="right"/>
              <w:rPr>
                <w:rStyle w:val="FontStyle19"/>
              </w:rPr>
            </w:pPr>
            <w:r>
              <w:rPr>
                <w:rStyle w:val="FontStyle19"/>
              </w:rPr>
              <w:t>150</w:t>
            </w:r>
          </w:p>
        </w:tc>
        <w:tc>
          <w:tcPr>
            <w:tcW w:w="1397" w:type="dxa"/>
          </w:tcPr>
          <w:p w:rsidR="000C5FA2" w:rsidRDefault="000C5FA2">
            <w:pPr>
              <w:pStyle w:val="Style9"/>
              <w:widowControl/>
              <w:ind w:right="374"/>
              <w:jc w:val="right"/>
              <w:rPr>
                <w:rStyle w:val="FontStyle19"/>
              </w:rPr>
            </w:pPr>
            <w:r>
              <w:rPr>
                <w:rStyle w:val="FontStyle19"/>
              </w:rPr>
              <w:t>168.3</w:t>
            </w:r>
          </w:p>
        </w:tc>
        <w:tc>
          <w:tcPr>
            <w:tcW w:w="1790" w:type="dxa"/>
          </w:tcPr>
          <w:p w:rsidR="000C5FA2" w:rsidRDefault="000C5FA2">
            <w:pPr>
              <w:pStyle w:val="Style9"/>
              <w:widowControl/>
              <w:ind w:right="648"/>
              <w:jc w:val="right"/>
              <w:rPr>
                <w:rStyle w:val="FontStyle19"/>
              </w:rPr>
            </w:pPr>
            <w:r>
              <w:rPr>
                <w:rStyle w:val="FontStyle19"/>
              </w:rPr>
              <w:t>268</w:t>
            </w:r>
          </w:p>
        </w:tc>
        <w:tc>
          <w:tcPr>
            <w:tcW w:w="1234" w:type="dxa"/>
          </w:tcPr>
          <w:p w:rsidR="000C5FA2" w:rsidRDefault="000C5FA2">
            <w:pPr>
              <w:pStyle w:val="Style9"/>
              <w:widowControl/>
              <w:ind w:left="360"/>
              <w:rPr>
                <w:rStyle w:val="FontStyle19"/>
              </w:rPr>
            </w:pPr>
            <w:r>
              <w:rPr>
                <w:rStyle w:val="FontStyle19"/>
              </w:rPr>
              <w:t>240</w:t>
            </w:r>
          </w:p>
        </w:tc>
        <w:tc>
          <w:tcPr>
            <w:tcW w:w="787" w:type="dxa"/>
          </w:tcPr>
          <w:p w:rsidR="000C5FA2" w:rsidRDefault="000C5FA2">
            <w:pPr>
              <w:pStyle w:val="Style9"/>
              <w:widowControl/>
              <w:ind w:left="322"/>
              <w:rPr>
                <w:rStyle w:val="FontStyle19"/>
              </w:rPr>
            </w:pPr>
            <w:r>
              <w:rPr>
                <w:rStyle w:val="FontStyle19"/>
              </w:rPr>
              <w:t>325</w:t>
            </w:r>
          </w:p>
        </w:tc>
      </w:tr>
      <w:tr w:rsidR="000C5FA2" w:rsidTr="00A042E8">
        <w:tc>
          <w:tcPr>
            <w:tcW w:w="792" w:type="dxa"/>
          </w:tcPr>
          <w:p w:rsidR="000C5FA2" w:rsidRDefault="000C5FA2">
            <w:pPr>
              <w:pStyle w:val="Style9"/>
              <w:widowControl/>
              <w:ind w:right="322"/>
              <w:jc w:val="right"/>
              <w:rPr>
                <w:rStyle w:val="FontStyle19"/>
              </w:rPr>
            </w:pPr>
            <w:r>
              <w:rPr>
                <w:rStyle w:val="FontStyle19"/>
              </w:rPr>
              <w:t>200</w:t>
            </w:r>
          </w:p>
        </w:tc>
        <w:tc>
          <w:tcPr>
            <w:tcW w:w="1397" w:type="dxa"/>
          </w:tcPr>
          <w:p w:rsidR="000C5FA2" w:rsidRDefault="000C5FA2">
            <w:pPr>
              <w:pStyle w:val="Style9"/>
              <w:widowControl/>
              <w:ind w:right="374"/>
              <w:jc w:val="right"/>
              <w:rPr>
                <w:rStyle w:val="FontStyle19"/>
              </w:rPr>
            </w:pPr>
            <w:r>
              <w:rPr>
                <w:rStyle w:val="FontStyle19"/>
              </w:rPr>
              <w:t>219.1</w:t>
            </w:r>
          </w:p>
        </w:tc>
        <w:tc>
          <w:tcPr>
            <w:tcW w:w="1790" w:type="dxa"/>
          </w:tcPr>
          <w:p w:rsidR="000C5FA2" w:rsidRDefault="000C5FA2">
            <w:pPr>
              <w:pStyle w:val="Style9"/>
              <w:widowControl/>
              <w:ind w:right="653"/>
              <w:jc w:val="right"/>
              <w:rPr>
                <w:rStyle w:val="FontStyle19"/>
              </w:rPr>
            </w:pPr>
            <w:r>
              <w:rPr>
                <w:rStyle w:val="FontStyle19"/>
              </w:rPr>
              <w:t>437</w:t>
            </w:r>
          </w:p>
        </w:tc>
        <w:tc>
          <w:tcPr>
            <w:tcW w:w="1234" w:type="dxa"/>
          </w:tcPr>
          <w:p w:rsidR="000C5FA2" w:rsidRDefault="000C5FA2">
            <w:pPr>
              <w:pStyle w:val="Style9"/>
              <w:widowControl/>
              <w:ind w:left="360"/>
              <w:rPr>
                <w:rStyle w:val="FontStyle19"/>
              </w:rPr>
            </w:pPr>
            <w:r>
              <w:rPr>
                <w:rStyle w:val="FontStyle19"/>
              </w:rPr>
              <w:t>240</w:t>
            </w:r>
          </w:p>
        </w:tc>
        <w:tc>
          <w:tcPr>
            <w:tcW w:w="787" w:type="dxa"/>
          </w:tcPr>
          <w:p w:rsidR="000C5FA2" w:rsidRDefault="000C5FA2">
            <w:pPr>
              <w:pStyle w:val="Style9"/>
              <w:widowControl/>
              <w:ind w:left="322"/>
              <w:rPr>
                <w:rStyle w:val="FontStyle19"/>
              </w:rPr>
            </w:pPr>
            <w:r>
              <w:rPr>
                <w:rStyle w:val="FontStyle19"/>
              </w:rPr>
              <w:t>345</w:t>
            </w:r>
          </w:p>
        </w:tc>
      </w:tr>
      <w:tr w:rsidR="000C5FA2" w:rsidTr="00A042E8">
        <w:tc>
          <w:tcPr>
            <w:tcW w:w="792" w:type="dxa"/>
          </w:tcPr>
          <w:p w:rsidR="000C5FA2" w:rsidRDefault="000C5FA2">
            <w:pPr>
              <w:pStyle w:val="Style9"/>
              <w:widowControl/>
              <w:ind w:right="322"/>
              <w:jc w:val="right"/>
              <w:rPr>
                <w:rStyle w:val="FontStyle19"/>
              </w:rPr>
            </w:pPr>
            <w:r>
              <w:rPr>
                <w:rStyle w:val="FontStyle19"/>
              </w:rPr>
              <w:t>250</w:t>
            </w:r>
          </w:p>
        </w:tc>
        <w:tc>
          <w:tcPr>
            <w:tcW w:w="1397" w:type="dxa"/>
          </w:tcPr>
          <w:p w:rsidR="000C5FA2" w:rsidRDefault="000C5FA2">
            <w:pPr>
              <w:pStyle w:val="Style9"/>
              <w:widowControl/>
              <w:ind w:left="418"/>
              <w:rPr>
                <w:rStyle w:val="FontStyle19"/>
              </w:rPr>
            </w:pPr>
            <w:r>
              <w:rPr>
                <w:rStyle w:val="FontStyle19"/>
              </w:rPr>
              <w:t>273</w:t>
            </w:r>
          </w:p>
        </w:tc>
        <w:tc>
          <w:tcPr>
            <w:tcW w:w="1790" w:type="dxa"/>
          </w:tcPr>
          <w:p w:rsidR="000C5FA2" w:rsidRDefault="000C5FA2">
            <w:pPr>
              <w:pStyle w:val="Style9"/>
              <w:widowControl/>
              <w:ind w:right="653"/>
              <w:jc w:val="right"/>
              <w:rPr>
                <w:rStyle w:val="FontStyle19"/>
              </w:rPr>
            </w:pPr>
            <w:r>
              <w:rPr>
                <w:rStyle w:val="FontStyle19"/>
              </w:rPr>
              <w:t>705</w:t>
            </w:r>
          </w:p>
        </w:tc>
        <w:tc>
          <w:tcPr>
            <w:tcW w:w="1234" w:type="dxa"/>
          </w:tcPr>
          <w:p w:rsidR="000C5FA2" w:rsidRDefault="000C5FA2">
            <w:pPr>
              <w:pStyle w:val="Style9"/>
              <w:widowControl/>
              <w:ind w:left="360"/>
              <w:rPr>
                <w:rStyle w:val="FontStyle19"/>
              </w:rPr>
            </w:pPr>
            <w:r>
              <w:rPr>
                <w:rStyle w:val="FontStyle19"/>
              </w:rPr>
              <w:t>240</w:t>
            </w:r>
          </w:p>
        </w:tc>
        <w:tc>
          <w:tcPr>
            <w:tcW w:w="787" w:type="dxa"/>
          </w:tcPr>
          <w:p w:rsidR="000C5FA2" w:rsidRDefault="000C5FA2">
            <w:pPr>
              <w:pStyle w:val="Style9"/>
              <w:widowControl/>
              <w:ind w:left="322"/>
              <w:rPr>
                <w:rStyle w:val="FontStyle19"/>
              </w:rPr>
            </w:pPr>
            <w:r>
              <w:rPr>
                <w:rStyle w:val="FontStyle19"/>
              </w:rPr>
              <w:t>335</w:t>
            </w:r>
          </w:p>
        </w:tc>
      </w:tr>
      <w:tr w:rsidR="000C5FA2" w:rsidTr="00A042E8">
        <w:tc>
          <w:tcPr>
            <w:tcW w:w="792" w:type="dxa"/>
          </w:tcPr>
          <w:p w:rsidR="000C5FA2" w:rsidRDefault="000C5FA2">
            <w:pPr>
              <w:pStyle w:val="Style9"/>
              <w:widowControl/>
              <w:ind w:right="322"/>
              <w:jc w:val="right"/>
              <w:rPr>
                <w:rStyle w:val="FontStyle19"/>
              </w:rPr>
            </w:pPr>
            <w:r>
              <w:rPr>
                <w:rStyle w:val="FontStyle19"/>
              </w:rPr>
              <w:t>300</w:t>
            </w:r>
          </w:p>
        </w:tc>
        <w:tc>
          <w:tcPr>
            <w:tcW w:w="1397" w:type="dxa"/>
          </w:tcPr>
          <w:p w:rsidR="000C5FA2" w:rsidRDefault="000C5FA2">
            <w:pPr>
              <w:pStyle w:val="Style9"/>
              <w:widowControl/>
              <w:ind w:right="370"/>
              <w:jc w:val="right"/>
              <w:rPr>
                <w:rStyle w:val="FontStyle19"/>
              </w:rPr>
            </w:pPr>
            <w:r>
              <w:rPr>
                <w:rStyle w:val="FontStyle19"/>
              </w:rPr>
              <w:t>323.9</w:t>
            </w:r>
          </w:p>
        </w:tc>
        <w:tc>
          <w:tcPr>
            <w:tcW w:w="1790" w:type="dxa"/>
          </w:tcPr>
          <w:p w:rsidR="000C5FA2" w:rsidRDefault="000C5FA2">
            <w:pPr>
              <w:pStyle w:val="Style9"/>
              <w:widowControl/>
              <w:ind w:right="653"/>
              <w:jc w:val="right"/>
              <w:rPr>
                <w:rStyle w:val="FontStyle19"/>
              </w:rPr>
            </w:pPr>
            <w:r>
              <w:rPr>
                <w:rStyle w:val="FontStyle19"/>
              </w:rPr>
              <w:t>984</w:t>
            </w:r>
          </w:p>
        </w:tc>
        <w:tc>
          <w:tcPr>
            <w:tcW w:w="1234" w:type="dxa"/>
          </w:tcPr>
          <w:p w:rsidR="000C5FA2" w:rsidRDefault="000C5FA2">
            <w:pPr>
              <w:pStyle w:val="Style9"/>
              <w:widowControl/>
              <w:ind w:left="360"/>
              <w:rPr>
                <w:rStyle w:val="FontStyle19"/>
              </w:rPr>
            </w:pPr>
            <w:r>
              <w:rPr>
                <w:rStyle w:val="FontStyle19"/>
              </w:rPr>
              <w:t>250</w:t>
            </w:r>
          </w:p>
        </w:tc>
        <w:tc>
          <w:tcPr>
            <w:tcW w:w="787" w:type="dxa"/>
          </w:tcPr>
          <w:p w:rsidR="000C5FA2" w:rsidRDefault="000C5FA2">
            <w:pPr>
              <w:pStyle w:val="Style9"/>
              <w:widowControl/>
              <w:ind w:left="322"/>
              <w:rPr>
                <w:rStyle w:val="FontStyle19"/>
              </w:rPr>
            </w:pPr>
            <w:r>
              <w:rPr>
                <w:rStyle w:val="FontStyle19"/>
              </w:rPr>
              <w:t>340</w:t>
            </w:r>
          </w:p>
        </w:tc>
      </w:tr>
    </w:tbl>
    <w:p w:rsidR="000C5FA2" w:rsidRDefault="000C5FA2">
      <w:pPr>
        <w:pStyle w:val="Style7"/>
        <w:widowControl/>
        <w:spacing w:line="240" w:lineRule="exact"/>
        <w:jc w:val="left"/>
        <w:rPr>
          <w:sz w:val="20"/>
          <w:szCs w:val="20"/>
        </w:rPr>
      </w:pPr>
      <w:r>
        <w:rPr>
          <w:rStyle w:val="FontStyle19"/>
        </w:rPr>
        <w:br w:type="column"/>
      </w:r>
    </w:p>
    <w:p w:rsidR="000C5FA2" w:rsidRDefault="000C5FA2">
      <w:pPr>
        <w:pStyle w:val="Style7"/>
        <w:widowControl/>
        <w:spacing w:line="240" w:lineRule="exact"/>
        <w:jc w:val="left"/>
        <w:rPr>
          <w:sz w:val="20"/>
          <w:szCs w:val="20"/>
        </w:rPr>
      </w:pPr>
    </w:p>
    <w:p w:rsidR="000C5FA2" w:rsidRDefault="000C5FA2">
      <w:pPr>
        <w:pStyle w:val="Style7"/>
        <w:widowControl/>
        <w:spacing w:line="240" w:lineRule="exact"/>
        <w:jc w:val="left"/>
        <w:rPr>
          <w:sz w:val="20"/>
          <w:szCs w:val="20"/>
        </w:rPr>
      </w:pPr>
    </w:p>
    <w:p w:rsidR="000C5FA2" w:rsidRDefault="000C5FA2">
      <w:pPr>
        <w:pStyle w:val="Style7"/>
        <w:widowControl/>
        <w:spacing w:line="240" w:lineRule="exact"/>
        <w:jc w:val="left"/>
        <w:rPr>
          <w:sz w:val="20"/>
          <w:szCs w:val="20"/>
        </w:rPr>
      </w:pPr>
    </w:p>
    <w:p w:rsidR="000C5FA2" w:rsidRDefault="000C5FA2">
      <w:pPr>
        <w:pStyle w:val="Style7"/>
        <w:widowControl/>
        <w:spacing w:line="240" w:lineRule="exact"/>
        <w:jc w:val="left"/>
        <w:rPr>
          <w:sz w:val="20"/>
          <w:szCs w:val="20"/>
        </w:rPr>
      </w:pPr>
    </w:p>
    <w:p w:rsidR="000C5FA2" w:rsidRDefault="000C5FA2">
      <w:pPr>
        <w:pStyle w:val="Style7"/>
        <w:widowControl/>
        <w:spacing w:line="240" w:lineRule="exact"/>
        <w:jc w:val="left"/>
        <w:rPr>
          <w:sz w:val="20"/>
          <w:szCs w:val="20"/>
        </w:rPr>
      </w:pPr>
    </w:p>
    <w:p w:rsidR="000C5FA2" w:rsidRDefault="000C5FA2">
      <w:pPr>
        <w:pStyle w:val="Style7"/>
        <w:widowControl/>
        <w:spacing w:before="173"/>
        <w:jc w:val="left"/>
        <w:rPr>
          <w:rStyle w:val="FontStyle19"/>
          <w:lang w:eastAsia="en-US"/>
        </w:rPr>
      </w:pPr>
      <w:r>
        <w:rPr>
          <w:rStyle w:val="FontStyle21"/>
          <w:lang w:val="en-US" w:eastAsia="en-US"/>
        </w:rPr>
        <w:t>L</w:t>
      </w:r>
      <w:r w:rsidRPr="00A042E8">
        <w:rPr>
          <w:rStyle w:val="FontStyle21"/>
          <w:lang w:eastAsia="en-US"/>
        </w:rPr>
        <w:t>30</w:t>
      </w:r>
      <w:r>
        <w:rPr>
          <w:rStyle w:val="FontStyle19"/>
          <w:lang w:eastAsia="en-US"/>
        </w:rPr>
        <w:t>: Общая длина расширения 30 мм..</w:t>
      </w:r>
    </w:p>
    <w:p w:rsidR="000C5FA2" w:rsidRDefault="000C5FA2">
      <w:pPr>
        <w:pStyle w:val="Style7"/>
        <w:widowControl/>
        <w:spacing w:before="202" w:line="192" w:lineRule="exact"/>
        <w:jc w:val="left"/>
        <w:rPr>
          <w:rStyle w:val="FontStyle19"/>
        </w:rPr>
      </w:pPr>
      <w:r>
        <w:rPr>
          <w:rStyle w:val="FontStyle19"/>
        </w:rPr>
        <w:t>1</w:t>
      </w:r>
      <w:r>
        <w:rPr>
          <w:rStyle w:val="FontStyle24"/>
        </w:rPr>
        <w:t>_бо</w:t>
      </w:r>
      <w:r>
        <w:rPr>
          <w:rStyle w:val="FontStyle19"/>
        </w:rPr>
        <w:t>: Общая длина расширения 60 мм.</w:t>
      </w:r>
    </w:p>
    <w:p w:rsidR="000C5FA2" w:rsidRPr="00A042E8" w:rsidRDefault="000C5FA2">
      <w:pPr>
        <w:pStyle w:val="Style7"/>
        <w:widowControl/>
        <w:spacing w:before="192" w:line="240" w:lineRule="auto"/>
        <w:jc w:val="left"/>
        <w:rPr>
          <w:rStyle w:val="FontStyle19"/>
          <w:lang w:val="en-US"/>
        </w:rPr>
      </w:pPr>
      <w:r>
        <w:rPr>
          <w:rStyle w:val="FontStyle19"/>
        </w:rPr>
        <w:t>Диаметры</w:t>
      </w:r>
      <w:r w:rsidRPr="00A042E8">
        <w:rPr>
          <w:rStyle w:val="FontStyle19"/>
          <w:lang w:val="en-US"/>
        </w:rPr>
        <w:t xml:space="preserve"> </w:t>
      </w:r>
      <w:r>
        <w:rPr>
          <w:rStyle w:val="FontStyle19"/>
        </w:rPr>
        <w:t>в</w:t>
      </w:r>
      <w:r w:rsidRPr="00A042E8">
        <w:rPr>
          <w:rStyle w:val="FontStyle19"/>
          <w:lang w:val="en-US"/>
        </w:rPr>
        <w:t xml:space="preserve"> </w:t>
      </w:r>
      <w:r>
        <w:rPr>
          <w:rStyle w:val="FontStyle19"/>
        </w:rPr>
        <w:t>мм</w:t>
      </w:r>
      <w:r w:rsidRPr="00A042E8">
        <w:rPr>
          <w:rStyle w:val="FontStyle19"/>
          <w:lang w:val="en-US"/>
        </w:rPr>
        <w:t>.</w:t>
      </w:r>
    </w:p>
    <w:p w:rsidR="000C5FA2" w:rsidRPr="00A042E8" w:rsidRDefault="000C5FA2">
      <w:pPr>
        <w:pStyle w:val="Style7"/>
        <w:widowControl/>
        <w:spacing w:line="240" w:lineRule="exact"/>
        <w:rPr>
          <w:sz w:val="20"/>
          <w:szCs w:val="20"/>
          <w:lang w:val="en-US"/>
        </w:rPr>
      </w:pPr>
    </w:p>
    <w:p w:rsidR="000C5FA2" w:rsidRDefault="000C5FA2">
      <w:pPr>
        <w:pStyle w:val="Style7"/>
        <w:widowControl/>
        <w:spacing w:before="158" w:line="202" w:lineRule="exact"/>
        <w:rPr>
          <w:rStyle w:val="FontStyle19"/>
          <w:color w:val="00B0EF"/>
          <w:lang w:val="en-US" w:eastAsia="en-US"/>
        </w:rPr>
      </w:pPr>
      <w:r>
        <w:rPr>
          <w:rStyle w:val="FontStyle22"/>
          <w:color w:val="00B0EF"/>
          <w:lang w:val="en-US" w:eastAsia="en-US"/>
        </w:rPr>
        <w:t>L30</w:t>
      </w:r>
      <w:r w:rsidRPr="00A042E8">
        <w:rPr>
          <w:rStyle w:val="FontStyle22"/>
          <w:color w:val="00B0EF"/>
          <w:lang w:val="en-US" w:eastAsia="en-US"/>
        </w:rPr>
        <w:t xml:space="preserve"> </w:t>
      </w:r>
      <w:r w:rsidRPr="00A042E8">
        <w:rPr>
          <w:rStyle w:val="FontStyle19"/>
          <w:color w:val="00B0EF"/>
          <w:lang w:val="en-US" w:eastAsia="en-US"/>
        </w:rPr>
        <w:t>:</w:t>
      </w:r>
      <w:r>
        <w:rPr>
          <w:rStyle w:val="FontStyle19"/>
          <w:color w:val="00B0EF"/>
          <w:lang w:val="en-US" w:eastAsia="en-US"/>
        </w:rPr>
        <w:t xml:space="preserve"> </w:t>
      </w:r>
      <w:r w:rsidR="00B860B2">
        <w:rPr>
          <w:rStyle w:val="FontStyle19"/>
          <w:color w:val="00B0EF"/>
          <w:lang w:val="en-US" w:eastAsia="en-US"/>
        </w:rPr>
        <w:t>Overall</w:t>
      </w:r>
      <w:r>
        <w:rPr>
          <w:rStyle w:val="FontStyle19"/>
          <w:color w:val="00B0EF"/>
          <w:lang w:val="en-US" w:eastAsia="en-US"/>
        </w:rPr>
        <w:t xml:space="preserve"> length for</w:t>
      </w:r>
      <w:r w:rsidRPr="00A042E8">
        <w:rPr>
          <w:rStyle w:val="FontStyle19"/>
          <w:color w:val="00B0EF"/>
          <w:lang w:val="en-US" w:eastAsia="en-US"/>
        </w:rPr>
        <w:t xml:space="preserve"> 30</w:t>
      </w:r>
      <w:r>
        <w:rPr>
          <w:rStyle w:val="FontStyle19"/>
          <w:color w:val="00B0EF"/>
          <w:lang w:val="en-US" w:eastAsia="en-US"/>
        </w:rPr>
        <w:t xml:space="preserve"> mm. rated movements.</w:t>
      </w:r>
    </w:p>
    <w:p w:rsidR="000C5FA2" w:rsidRDefault="000C5FA2">
      <w:pPr>
        <w:pStyle w:val="Style7"/>
        <w:widowControl/>
        <w:spacing w:before="139"/>
        <w:rPr>
          <w:rStyle w:val="FontStyle19"/>
          <w:color w:val="00B0EF"/>
          <w:lang w:val="en-US"/>
        </w:rPr>
      </w:pPr>
      <w:r w:rsidRPr="00A042E8">
        <w:rPr>
          <w:rStyle w:val="FontStyle19"/>
          <w:color w:val="00B0EF"/>
          <w:lang w:val="en-US"/>
        </w:rPr>
        <w:t>1</w:t>
      </w:r>
      <w:r w:rsidRPr="00A042E8">
        <w:rPr>
          <w:rStyle w:val="FontStyle24"/>
          <w:color w:val="00B0EF"/>
          <w:lang w:val="en-US"/>
        </w:rPr>
        <w:t xml:space="preserve">-60 </w:t>
      </w:r>
      <w:r w:rsidRPr="00A042E8">
        <w:rPr>
          <w:rStyle w:val="FontStyle19"/>
          <w:color w:val="00B0EF"/>
          <w:lang w:val="en-US"/>
        </w:rPr>
        <w:t>:</w:t>
      </w:r>
      <w:r>
        <w:rPr>
          <w:rStyle w:val="FontStyle19"/>
          <w:color w:val="00B0EF"/>
          <w:lang w:val="en-US"/>
        </w:rPr>
        <w:t xml:space="preserve"> Overall length for</w:t>
      </w:r>
      <w:r w:rsidRPr="00A042E8">
        <w:rPr>
          <w:rStyle w:val="FontStyle19"/>
          <w:color w:val="00B0EF"/>
          <w:lang w:val="en-US"/>
        </w:rPr>
        <w:t xml:space="preserve"> 60</w:t>
      </w:r>
      <w:r>
        <w:rPr>
          <w:rStyle w:val="FontStyle19"/>
          <w:color w:val="00B0EF"/>
          <w:lang w:val="en-US"/>
        </w:rPr>
        <w:t xml:space="preserve"> mm. rated movements.</w:t>
      </w:r>
    </w:p>
    <w:p w:rsidR="000C5FA2" w:rsidRDefault="000C5FA2">
      <w:pPr>
        <w:pStyle w:val="Style7"/>
        <w:widowControl/>
        <w:spacing w:before="130" w:line="240" w:lineRule="auto"/>
        <w:jc w:val="left"/>
        <w:rPr>
          <w:rStyle w:val="FontStyle19"/>
          <w:color w:val="00B0EF"/>
          <w:lang w:val="en-US" w:eastAsia="en-US"/>
        </w:rPr>
      </w:pPr>
      <w:r>
        <w:rPr>
          <w:rStyle w:val="FontStyle19"/>
          <w:color w:val="00B0EF"/>
          <w:lang w:val="en-US" w:eastAsia="en-US"/>
        </w:rPr>
        <w:t>Dimensions in mm.</w:t>
      </w:r>
    </w:p>
    <w:p w:rsidR="000C5FA2" w:rsidRDefault="000C5FA2">
      <w:pPr>
        <w:pStyle w:val="Style7"/>
        <w:widowControl/>
        <w:spacing w:before="130" w:line="240" w:lineRule="auto"/>
        <w:jc w:val="left"/>
        <w:rPr>
          <w:rStyle w:val="FontStyle19"/>
          <w:color w:val="00B0EF"/>
          <w:lang w:val="en-US" w:eastAsia="en-US"/>
        </w:rPr>
        <w:sectPr w:rsidR="000C5FA2">
          <w:type w:val="continuous"/>
          <w:pgSz w:w="11905" w:h="16837"/>
          <w:pgMar w:top="552" w:right="1621" w:bottom="528" w:left="929" w:header="720" w:footer="720" w:gutter="0"/>
          <w:cols w:num="2" w:space="720" w:equalWidth="0">
            <w:col w:w="6000" w:space="715"/>
            <w:col w:w="2640"/>
          </w:cols>
          <w:noEndnote/>
        </w:sectPr>
      </w:pPr>
    </w:p>
    <w:p w:rsidR="000C5FA2" w:rsidRDefault="00006FD7" w:rsidP="00BD674B">
      <w:pPr>
        <w:widowControl/>
        <w:spacing w:before="259"/>
      </w:pPr>
      <w:r>
        <w:rPr>
          <w:noProof/>
        </w:rPr>
        <w:lastRenderedPageBreak/>
        <w:drawing>
          <wp:inline distT="0" distB="0" distL="0" distR="0">
            <wp:extent cx="6591300" cy="2209800"/>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6591300" cy="2209800"/>
                    </a:xfrm>
                    <a:prstGeom prst="rect">
                      <a:avLst/>
                    </a:prstGeom>
                    <a:noFill/>
                    <a:ln w="9525">
                      <a:noFill/>
                      <a:miter lim="800000"/>
                      <a:headEnd/>
                      <a:tailEnd/>
                    </a:ln>
                  </pic:spPr>
                </pic:pic>
              </a:graphicData>
            </a:graphic>
          </wp:inline>
        </w:drawing>
      </w:r>
    </w:p>
    <w:tbl>
      <w:tblPr>
        <w:tblpPr w:leftFromText="180" w:rightFromText="180" w:bottomFromText="200" w:vertAnchor="text" w:horzAnchor="margin" w:tblpY="107"/>
        <w:tblW w:w="0" w:type="auto"/>
        <w:tblLayout w:type="fixed"/>
        <w:tblCellMar>
          <w:left w:w="40" w:type="dxa"/>
          <w:right w:w="40" w:type="dxa"/>
        </w:tblCellMar>
        <w:tblLook w:val="04A0" w:firstRow="1" w:lastRow="0" w:firstColumn="1" w:lastColumn="0" w:noHBand="0" w:noVBand="1"/>
      </w:tblPr>
      <w:tblGrid>
        <w:gridCol w:w="5490"/>
        <w:gridCol w:w="4681"/>
      </w:tblGrid>
      <w:tr w:rsidR="00BD674B" w:rsidTr="00BD674B">
        <w:trPr>
          <w:trHeight w:val="1119"/>
        </w:trPr>
        <w:tc>
          <w:tcPr>
            <w:tcW w:w="5490" w:type="dxa"/>
            <w:tcBorders>
              <w:top w:val="single" w:sz="6" w:space="0" w:color="auto"/>
              <w:left w:val="single" w:sz="6" w:space="0" w:color="auto"/>
              <w:bottom w:val="single" w:sz="6" w:space="0" w:color="auto"/>
              <w:right w:val="single" w:sz="6" w:space="0" w:color="auto"/>
            </w:tcBorders>
            <w:hideMark/>
          </w:tcPr>
          <w:p w:rsidR="00BD674B" w:rsidRDefault="00BD674B">
            <w:pPr>
              <w:pStyle w:val="Style21"/>
              <w:widowControl/>
              <w:spacing w:line="159" w:lineRule="exact"/>
              <w:rPr>
                <w:rStyle w:val="FontStyle42"/>
                <w:lang w:val="en-US"/>
              </w:rPr>
            </w:pPr>
            <w:r>
              <w:rPr>
                <w:rStyle w:val="FontStyle42"/>
                <w:lang w:val="en-US"/>
              </w:rPr>
              <w:t>HACI AYVAZ ENDUSTRIYEL MAMULLER</w:t>
            </w:r>
            <w:r>
              <w:rPr>
                <w:rStyle w:val="FontStyle40"/>
                <w:lang w:val="en-US"/>
              </w:rPr>
              <w:t xml:space="preserve"> </w:t>
            </w:r>
            <w:r>
              <w:rPr>
                <w:rStyle w:val="FontStyle42"/>
                <w:lang w:val="en-US"/>
              </w:rPr>
              <w:t>SANAYI VE TICARET A.S.</w:t>
            </w:r>
          </w:p>
          <w:p w:rsidR="00BD674B" w:rsidRPr="00BD674B" w:rsidRDefault="0019602D">
            <w:pPr>
              <w:pStyle w:val="Style13"/>
              <w:widowControl/>
              <w:spacing w:line="276" w:lineRule="auto"/>
              <w:rPr>
                <w:rStyle w:val="FontStyle41"/>
                <w:lang w:val="en-US" w:eastAsia="en-US"/>
              </w:rPr>
            </w:pPr>
            <w:hyperlink r:id="rId10" w:history="1">
              <w:r w:rsidR="00BD674B">
                <w:rPr>
                  <w:rStyle w:val="a3"/>
                  <w:b/>
                  <w:bCs/>
                  <w:sz w:val="18"/>
                  <w:szCs w:val="18"/>
                  <w:lang w:val="en-US" w:eastAsia="en-US"/>
                </w:rPr>
                <w:t>www.ayvaz.com</w:t>
              </w:r>
            </w:hyperlink>
          </w:p>
          <w:p w:rsidR="00BD674B" w:rsidRPr="00BD674B" w:rsidRDefault="00BD674B">
            <w:pPr>
              <w:pStyle w:val="Style21"/>
              <w:widowControl/>
              <w:spacing w:line="149" w:lineRule="exact"/>
              <w:rPr>
                <w:rStyle w:val="FontStyle42"/>
                <w:lang w:val="en-US"/>
              </w:rPr>
            </w:pPr>
            <w:r>
              <w:rPr>
                <w:rStyle w:val="FontStyle42"/>
                <w:lang w:val="en-US" w:eastAsia="en-US"/>
              </w:rPr>
              <w:t>Ataturk Sanayi Bolgesi, Istasyon Mah. Mustafa Inan Cad. No: 36 34860 Hadimkoy - ISTANBUL - TURKIYE Tel : 90(212) 771 01 45 (pbx)</w:t>
            </w:r>
          </w:p>
          <w:p w:rsidR="00BD674B" w:rsidRDefault="00BD674B">
            <w:pPr>
              <w:pStyle w:val="Style21"/>
              <w:widowControl/>
              <w:spacing w:line="149" w:lineRule="exact"/>
              <w:rPr>
                <w:rStyle w:val="FontStyle42"/>
                <w:lang w:val="en-US" w:eastAsia="en-US"/>
              </w:rPr>
            </w:pPr>
            <w:r>
              <w:rPr>
                <w:rStyle w:val="FontStyle42"/>
                <w:lang w:val="en-US" w:eastAsia="en-US"/>
              </w:rPr>
              <w:t xml:space="preserve">Fax: 90(212) 771 37 34 - 90(212) 771 25 60  </w:t>
            </w:r>
          </w:p>
          <w:p w:rsidR="00BD674B" w:rsidRDefault="00BD674B">
            <w:pPr>
              <w:pStyle w:val="Style21"/>
              <w:widowControl/>
              <w:spacing w:line="149" w:lineRule="exact"/>
              <w:rPr>
                <w:rStyle w:val="FontStyle42"/>
                <w:lang w:val="en-US" w:eastAsia="en-US"/>
              </w:rPr>
            </w:pPr>
            <w:r>
              <w:rPr>
                <w:rStyle w:val="FontStyle42"/>
                <w:lang w:val="en-US" w:eastAsia="en-US"/>
              </w:rPr>
              <w:t xml:space="preserve">e-mail: </w:t>
            </w:r>
            <w:hyperlink r:id="rId11" w:history="1">
              <w:r>
                <w:rPr>
                  <w:rStyle w:val="a3"/>
                  <w:rFonts w:cs="Calibri"/>
                  <w:b/>
                  <w:bCs/>
                  <w:sz w:val="16"/>
                  <w:szCs w:val="16"/>
                  <w:lang w:val="en-US" w:eastAsia="en-US"/>
                </w:rPr>
                <w:t>info@ayvaz.com.tr</w:t>
              </w:r>
            </w:hyperlink>
          </w:p>
        </w:tc>
        <w:tc>
          <w:tcPr>
            <w:tcW w:w="4681" w:type="dxa"/>
            <w:tcBorders>
              <w:top w:val="single" w:sz="6" w:space="0" w:color="auto"/>
              <w:left w:val="single" w:sz="6" w:space="0" w:color="auto"/>
              <w:bottom w:val="single" w:sz="6" w:space="0" w:color="auto"/>
              <w:right w:val="single" w:sz="6" w:space="0" w:color="auto"/>
            </w:tcBorders>
            <w:hideMark/>
          </w:tcPr>
          <w:p w:rsidR="00BD674B" w:rsidRDefault="00BD674B">
            <w:pPr>
              <w:pStyle w:val="Style21"/>
              <w:widowControl/>
              <w:spacing w:line="276" w:lineRule="auto"/>
              <w:rPr>
                <w:rStyle w:val="FontStyle42"/>
                <w:lang w:eastAsia="en-US"/>
              </w:rPr>
            </w:pPr>
            <w:r>
              <w:rPr>
                <w:rStyle w:val="FontStyle42"/>
                <w:lang w:val="en-US" w:eastAsia="en-US"/>
              </w:rPr>
              <w:t>DISTRIBUTOR</w:t>
            </w:r>
          </w:p>
          <w:p w:rsidR="00BD674B" w:rsidRDefault="00BD674B">
            <w:pPr>
              <w:pStyle w:val="Style21"/>
              <w:widowControl/>
              <w:spacing w:line="276" w:lineRule="auto"/>
              <w:rPr>
                <w:rStyle w:val="FontStyle42"/>
                <w:lang w:val="en-US" w:eastAsia="en-US"/>
              </w:rPr>
            </w:pPr>
            <w:bookmarkStart w:id="0" w:name="_GoBack"/>
            <w:bookmarkEnd w:id="0"/>
          </w:p>
        </w:tc>
      </w:tr>
    </w:tbl>
    <w:p w:rsidR="00BD674B" w:rsidRPr="00BD674B" w:rsidRDefault="00BD674B" w:rsidP="00BD674B">
      <w:pPr>
        <w:widowControl/>
        <w:spacing w:before="259"/>
      </w:pPr>
    </w:p>
    <w:sectPr w:rsidR="00BD674B" w:rsidRPr="00BD674B" w:rsidSect="00D404DE">
      <w:type w:val="continuous"/>
      <w:pgSz w:w="11905" w:h="16837"/>
      <w:pgMar w:top="552" w:right="886" w:bottom="528" w:left="478" w:header="720" w:footer="720" w:gutter="0"/>
      <w:cols w:space="6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602D" w:rsidRDefault="0019602D">
      <w:r>
        <w:separator/>
      </w:r>
    </w:p>
  </w:endnote>
  <w:endnote w:type="continuationSeparator" w:id="0">
    <w:p w:rsidR="0019602D" w:rsidRDefault="00196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ookman Old Style">
    <w:panose1 w:val="020506040505050202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Georgia">
    <w:panose1 w:val="02040502050405020303"/>
    <w:charset w:val="CC"/>
    <w:family w:val="roman"/>
    <w:pitch w:val="variable"/>
    <w:sig w:usb0="00000287" w:usb1="00000000" w:usb2="00000000" w:usb3="00000000" w:csb0="0000009F" w:csb1="00000000"/>
  </w:font>
  <w:font w:name="Cordia New">
    <w:panose1 w:val="020B0304020202020204"/>
    <w:charset w:val="00"/>
    <w:family w:val="swiss"/>
    <w:pitch w:val="variable"/>
    <w:sig w:usb0="81000003" w:usb1="00000000" w:usb2="00000000" w:usb3="00000000" w:csb0="00010001" w:csb1="00000000"/>
  </w:font>
  <w:font w:name="Candara">
    <w:panose1 w:val="020E0502030303020204"/>
    <w:charset w:val="CC"/>
    <w:family w:val="swiss"/>
    <w:pitch w:val="variable"/>
    <w:sig w:usb0="A00002EF" w:usb1="4000A44B" w:usb2="00000000" w:usb3="00000000" w:csb0="0000019F" w:csb1="00000000"/>
  </w:font>
  <w:font w:name="Segoe UI">
    <w:panose1 w:val="020B0502040204020203"/>
    <w:charset w:val="CC"/>
    <w:family w:val="swiss"/>
    <w:pitch w:val="variable"/>
    <w:sig w:usb0="E00022FF" w:usb1="C000205B" w:usb2="00000009" w:usb3="00000000" w:csb0="000001D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602D" w:rsidRDefault="0019602D">
      <w:r>
        <w:separator/>
      </w:r>
    </w:p>
  </w:footnote>
  <w:footnote w:type="continuationSeparator" w:id="0">
    <w:p w:rsidR="0019602D" w:rsidRDefault="00196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2E8"/>
    <w:rsid w:val="00006FD7"/>
    <w:rsid w:val="000C5FA2"/>
    <w:rsid w:val="0019602D"/>
    <w:rsid w:val="004A69A1"/>
    <w:rsid w:val="0074078C"/>
    <w:rsid w:val="00965611"/>
    <w:rsid w:val="00995BF5"/>
    <w:rsid w:val="00A042E8"/>
    <w:rsid w:val="00B860B2"/>
    <w:rsid w:val="00BD674B"/>
    <w:rsid w:val="00BE309F"/>
    <w:rsid w:val="00CA4C75"/>
    <w:rsid w:val="00D404DE"/>
    <w:rsid w:val="00E965F3"/>
    <w:rsid w:val="00F90C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Bookman Old Style"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04DE"/>
    <w:pPr>
      <w:widowControl w:val="0"/>
      <w:autoSpaceDE w:val="0"/>
      <w:autoSpaceDN w:val="0"/>
      <w:adjustRightInd w:val="0"/>
      <w:spacing w:after="0" w:line="240" w:lineRule="auto"/>
    </w:pPr>
    <w:rPr>
      <w:rFonts w:hAnsi="Bookman Old Style" w:cstheme="min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rsid w:val="00D404DE"/>
    <w:pPr>
      <w:spacing w:line="337" w:lineRule="exact"/>
    </w:pPr>
  </w:style>
  <w:style w:type="paragraph" w:customStyle="1" w:styleId="Style2">
    <w:name w:val="Style2"/>
    <w:basedOn w:val="a"/>
    <w:uiPriority w:val="99"/>
    <w:rsid w:val="00D404DE"/>
    <w:pPr>
      <w:jc w:val="both"/>
    </w:pPr>
  </w:style>
  <w:style w:type="paragraph" w:customStyle="1" w:styleId="Style3">
    <w:name w:val="Style3"/>
    <w:basedOn w:val="a"/>
    <w:uiPriority w:val="99"/>
    <w:rsid w:val="00D404DE"/>
    <w:pPr>
      <w:spacing w:line="276" w:lineRule="exact"/>
      <w:jc w:val="both"/>
    </w:pPr>
  </w:style>
  <w:style w:type="paragraph" w:customStyle="1" w:styleId="Style4">
    <w:name w:val="Style4"/>
    <w:basedOn w:val="a"/>
    <w:uiPriority w:val="99"/>
    <w:rsid w:val="00D404DE"/>
    <w:pPr>
      <w:spacing w:line="158" w:lineRule="exact"/>
    </w:pPr>
  </w:style>
  <w:style w:type="paragraph" w:customStyle="1" w:styleId="Style5">
    <w:name w:val="Style5"/>
    <w:basedOn w:val="a"/>
    <w:uiPriority w:val="99"/>
    <w:rsid w:val="00D404DE"/>
    <w:pPr>
      <w:spacing w:line="221" w:lineRule="exact"/>
    </w:pPr>
  </w:style>
  <w:style w:type="paragraph" w:customStyle="1" w:styleId="Style6">
    <w:name w:val="Style6"/>
    <w:basedOn w:val="a"/>
    <w:uiPriority w:val="99"/>
    <w:rsid w:val="00D404DE"/>
    <w:pPr>
      <w:spacing w:line="120" w:lineRule="exact"/>
      <w:ind w:firstLine="67"/>
    </w:pPr>
  </w:style>
  <w:style w:type="paragraph" w:customStyle="1" w:styleId="Style7">
    <w:name w:val="Style7"/>
    <w:basedOn w:val="a"/>
    <w:uiPriority w:val="99"/>
    <w:rsid w:val="00D404DE"/>
    <w:pPr>
      <w:spacing w:line="197" w:lineRule="exact"/>
      <w:jc w:val="both"/>
    </w:pPr>
  </w:style>
  <w:style w:type="paragraph" w:customStyle="1" w:styleId="Style8">
    <w:name w:val="Style8"/>
    <w:basedOn w:val="a"/>
    <w:uiPriority w:val="99"/>
    <w:rsid w:val="00D404DE"/>
    <w:pPr>
      <w:spacing w:line="158" w:lineRule="exact"/>
    </w:pPr>
  </w:style>
  <w:style w:type="paragraph" w:customStyle="1" w:styleId="Style9">
    <w:name w:val="Style9"/>
    <w:basedOn w:val="a"/>
    <w:uiPriority w:val="99"/>
    <w:rsid w:val="00D404DE"/>
  </w:style>
  <w:style w:type="paragraph" w:customStyle="1" w:styleId="Style10">
    <w:name w:val="Style10"/>
    <w:basedOn w:val="a"/>
    <w:uiPriority w:val="99"/>
    <w:rsid w:val="00D404DE"/>
  </w:style>
  <w:style w:type="paragraph" w:customStyle="1" w:styleId="Style11">
    <w:name w:val="Style11"/>
    <w:basedOn w:val="a"/>
    <w:uiPriority w:val="99"/>
    <w:rsid w:val="00D404DE"/>
    <w:pPr>
      <w:spacing w:line="149" w:lineRule="exact"/>
    </w:pPr>
  </w:style>
  <w:style w:type="paragraph" w:customStyle="1" w:styleId="Style12">
    <w:name w:val="Style12"/>
    <w:basedOn w:val="a"/>
    <w:uiPriority w:val="99"/>
    <w:rsid w:val="00D404DE"/>
  </w:style>
  <w:style w:type="paragraph" w:customStyle="1" w:styleId="Style13">
    <w:name w:val="Style13"/>
    <w:basedOn w:val="a"/>
    <w:uiPriority w:val="99"/>
    <w:rsid w:val="00D404DE"/>
  </w:style>
  <w:style w:type="paragraph" w:customStyle="1" w:styleId="Style14">
    <w:name w:val="Style14"/>
    <w:basedOn w:val="a"/>
    <w:uiPriority w:val="99"/>
    <w:rsid w:val="00D404DE"/>
  </w:style>
  <w:style w:type="paragraph" w:customStyle="1" w:styleId="Style15">
    <w:name w:val="Style15"/>
    <w:basedOn w:val="a"/>
    <w:uiPriority w:val="99"/>
    <w:rsid w:val="00D404DE"/>
  </w:style>
  <w:style w:type="paragraph" w:customStyle="1" w:styleId="Style16">
    <w:name w:val="Style16"/>
    <w:basedOn w:val="a"/>
    <w:uiPriority w:val="99"/>
    <w:rsid w:val="00D404DE"/>
  </w:style>
  <w:style w:type="character" w:customStyle="1" w:styleId="FontStyle18">
    <w:name w:val="Font Style18"/>
    <w:basedOn w:val="a0"/>
    <w:uiPriority w:val="99"/>
    <w:rsid w:val="00D404DE"/>
    <w:rPr>
      <w:rFonts w:ascii="Bookman Old Style" w:hAnsi="Bookman Old Style" w:cs="Bookman Old Style"/>
      <w:b/>
      <w:bCs/>
      <w:color w:val="000000"/>
      <w:sz w:val="34"/>
      <w:szCs w:val="34"/>
    </w:rPr>
  </w:style>
  <w:style w:type="character" w:customStyle="1" w:styleId="FontStyle19">
    <w:name w:val="Font Style19"/>
    <w:basedOn w:val="a0"/>
    <w:uiPriority w:val="99"/>
    <w:rsid w:val="00D404DE"/>
    <w:rPr>
      <w:rFonts w:ascii="Bookman Old Style" w:hAnsi="Bookman Old Style" w:cs="Bookman Old Style"/>
      <w:color w:val="000000"/>
      <w:sz w:val="18"/>
      <w:szCs w:val="18"/>
    </w:rPr>
  </w:style>
  <w:style w:type="character" w:customStyle="1" w:styleId="FontStyle20">
    <w:name w:val="Font Style20"/>
    <w:basedOn w:val="a0"/>
    <w:uiPriority w:val="99"/>
    <w:rsid w:val="00D404DE"/>
    <w:rPr>
      <w:rFonts w:ascii="Bookman Old Style" w:hAnsi="Bookman Old Style" w:cs="Bookman Old Style"/>
      <w:b/>
      <w:bCs/>
      <w:color w:val="000000"/>
      <w:sz w:val="18"/>
      <w:szCs w:val="18"/>
    </w:rPr>
  </w:style>
  <w:style w:type="character" w:customStyle="1" w:styleId="FontStyle21">
    <w:name w:val="Font Style21"/>
    <w:basedOn w:val="a0"/>
    <w:uiPriority w:val="99"/>
    <w:rsid w:val="00D404DE"/>
    <w:rPr>
      <w:rFonts w:ascii="Georgia" w:hAnsi="Georgia" w:cs="Georgia"/>
      <w:color w:val="000000"/>
      <w:sz w:val="14"/>
      <w:szCs w:val="14"/>
    </w:rPr>
  </w:style>
  <w:style w:type="character" w:customStyle="1" w:styleId="FontStyle22">
    <w:name w:val="Font Style22"/>
    <w:basedOn w:val="a0"/>
    <w:uiPriority w:val="99"/>
    <w:rsid w:val="00D404DE"/>
    <w:rPr>
      <w:rFonts w:ascii="Georgia" w:hAnsi="Georgia" w:cs="Georgia"/>
      <w:color w:val="000000"/>
      <w:sz w:val="14"/>
      <w:szCs w:val="14"/>
    </w:rPr>
  </w:style>
  <w:style w:type="character" w:customStyle="1" w:styleId="FontStyle23">
    <w:name w:val="Font Style23"/>
    <w:basedOn w:val="a0"/>
    <w:uiPriority w:val="99"/>
    <w:rsid w:val="00D404DE"/>
    <w:rPr>
      <w:rFonts w:ascii="Georgia" w:hAnsi="Georgia" w:cs="Georgia"/>
      <w:color w:val="000000"/>
      <w:sz w:val="14"/>
      <w:szCs w:val="14"/>
    </w:rPr>
  </w:style>
  <w:style w:type="character" w:customStyle="1" w:styleId="FontStyle24">
    <w:name w:val="Font Style24"/>
    <w:basedOn w:val="a0"/>
    <w:uiPriority w:val="99"/>
    <w:rsid w:val="00D404DE"/>
    <w:rPr>
      <w:rFonts w:ascii="Bookman Old Style" w:hAnsi="Bookman Old Style" w:cs="Bookman Old Style"/>
      <w:color w:val="000000"/>
      <w:sz w:val="14"/>
      <w:szCs w:val="14"/>
    </w:rPr>
  </w:style>
  <w:style w:type="character" w:customStyle="1" w:styleId="FontStyle25">
    <w:name w:val="Font Style25"/>
    <w:basedOn w:val="a0"/>
    <w:uiPriority w:val="99"/>
    <w:rsid w:val="00D404DE"/>
    <w:rPr>
      <w:rFonts w:ascii="Cordia New" w:hAnsi="Cordia New" w:cs="Cordia New"/>
      <w:b/>
      <w:bCs/>
      <w:color w:val="000000"/>
      <w:sz w:val="22"/>
      <w:szCs w:val="22"/>
      <w:lang w:bidi="th-TH"/>
    </w:rPr>
  </w:style>
  <w:style w:type="character" w:customStyle="1" w:styleId="FontStyle26">
    <w:name w:val="Font Style26"/>
    <w:basedOn w:val="a0"/>
    <w:uiPriority w:val="99"/>
    <w:rsid w:val="00D404DE"/>
    <w:rPr>
      <w:rFonts w:ascii="Bookman Old Style" w:hAnsi="Bookman Old Style" w:cs="Bookman Old Style"/>
      <w:b/>
      <w:bCs/>
      <w:color w:val="000000"/>
      <w:sz w:val="12"/>
      <w:szCs w:val="12"/>
    </w:rPr>
  </w:style>
  <w:style w:type="character" w:customStyle="1" w:styleId="FontStyle27">
    <w:name w:val="Font Style27"/>
    <w:basedOn w:val="a0"/>
    <w:uiPriority w:val="99"/>
    <w:rsid w:val="00D404DE"/>
    <w:rPr>
      <w:rFonts w:ascii="Candara" w:hAnsi="Candara" w:cs="Candara"/>
      <w:color w:val="000000"/>
      <w:sz w:val="16"/>
      <w:szCs w:val="16"/>
    </w:rPr>
  </w:style>
  <w:style w:type="character" w:customStyle="1" w:styleId="FontStyle28">
    <w:name w:val="Font Style28"/>
    <w:basedOn w:val="a0"/>
    <w:uiPriority w:val="99"/>
    <w:rsid w:val="00D404DE"/>
    <w:rPr>
      <w:rFonts w:ascii="Cordia New" w:hAnsi="Cordia New" w:cs="Cordia New"/>
      <w:b/>
      <w:bCs/>
      <w:color w:val="000000"/>
      <w:sz w:val="28"/>
      <w:szCs w:val="28"/>
      <w:lang w:bidi="th-TH"/>
    </w:rPr>
  </w:style>
  <w:style w:type="character" w:customStyle="1" w:styleId="FontStyle29">
    <w:name w:val="Font Style29"/>
    <w:basedOn w:val="a0"/>
    <w:uiPriority w:val="99"/>
    <w:rsid w:val="00D404DE"/>
    <w:rPr>
      <w:rFonts w:ascii="Segoe UI" w:hAnsi="Segoe UI" w:cs="Segoe UI"/>
      <w:i/>
      <w:iCs/>
      <w:color w:val="000000"/>
      <w:spacing w:val="-10"/>
      <w:sz w:val="18"/>
      <w:szCs w:val="18"/>
    </w:rPr>
  </w:style>
  <w:style w:type="character" w:customStyle="1" w:styleId="FontStyle30">
    <w:name w:val="Font Style30"/>
    <w:basedOn w:val="a0"/>
    <w:uiPriority w:val="99"/>
    <w:rsid w:val="00D404DE"/>
    <w:rPr>
      <w:rFonts w:ascii="Segoe UI" w:hAnsi="Segoe UI" w:cs="Segoe UI"/>
      <w:b/>
      <w:bCs/>
      <w:smallCaps/>
      <w:color w:val="000000"/>
      <w:sz w:val="16"/>
      <w:szCs w:val="16"/>
    </w:rPr>
  </w:style>
  <w:style w:type="character" w:customStyle="1" w:styleId="FontStyle31">
    <w:name w:val="Font Style31"/>
    <w:basedOn w:val="a0"/>
    <w:uiPriority w:val="99"/>
    <w:rsid w:val="00D404DE"/>
    <w:rPr>
      <w:rFonts w:ascii="Bookman Old Style" w:hAnsi="Bookman Old Style" w:cs="Bookman Old Style"/>
      <w:b/>
      <w:bCs/>
      <w:i/>
      <w:iCs/>
      <w:color w:val="000000"/>
      <w:sz w:val="18"/>
      <w:szCs w:val="18"/>
    </w:rPr>
  </w:style>
  <w:style w:type="character" w:customStyle="1" w:styleId="FontStyle32">
    <w:name w:val="Font Style32"/>
    <w:basedOn w:val="a0"/>
    <w:uiPriority w:val="99"/>
    <w:rsid w:val="00D404DE"/>
    <w:rPr>
      <w:rFonts w:ascii="Bookman Old Style" w:hAnsi="Bookman Old Style" w:cs="Bookman Old Style"/>
      <w:b/>
      <w:bCs/>
      <w:color w:val="000000"/>
      <w:sz w:val="20"/>
      <w:szCs w:val="20"/>
    </w:rPr>
  </w:style>
  <w:style w:type="character" w:customStyle="1" w:styleId="FontStyle33">
    <w:name w:val="Font Style33"/>
    <w:basedOn w:val="a0"/>
    <w:uiPriority w:val="99"/>
    <w:rsid w:val="00D404DE"/>
    <w:rPr>
      <w:rFonts w:ascii="Segoe UI" w:hAnsi="Segoe UI" w:cs="Segoe UI"/>
      <w:color w:val="000000"/>
      <w:sz w:val="16"/>
      <w:szCs w:val="16"/>
    </w:rPr>
  </w:style>
  <w:style w:type="character" w:styleId="a3">
    <w:name w:val="Hyperlink"/>
    <w:basedOn w:val="a0"/>
    <w:uiPriority w:val="99"/>
    <w:rsid w:val="00D404DE"/>
    <w:rPr>
      <w:rFonts w:cs="Times New Roman"/>
      <w:color w:val="0066CC"/>
      <w:u w:val="single"/>
    </w:rPr>
  </w:style>
  <w:style w:type="paragraph" w:customStyle="1" w:styleId="Style21">
    <w:name w:val="Style21"/>
    <w:basedOn w:val="a"/>
    <w:uiPriority w:val="99"/>
    <w:rsid w:val="00BD674B"/>
    <w:rPr>
      <w:rFonts w:ascii="Calibri" w:hAnsi="Calibri"/>
    </w:rPr>
  </w:style>
  <w:style w:type="character" w:customStyle="1" w:styleId="FontStyle40">
    <w:name w:val="Font Style40"/>
    <w:basedOn w:val="a0"/>
    <w:uiPriority w:val="99"/>
    <w:rsid w:val="00BD674B"/>
    <w:rPr>
      <w:rFonts w:ascii="Calibri" w:hAnsi="Calibri" w:cs="Calibri"/>
      <w:b/>
      <w:bCs/>
      <w:i/>
      <w:iCs/>
      <w:color w:val="000000"/>
      <w:spacing w:val="10"/>
      <w:sz w:val="20"/>
      <w:szCs w:val="20"/>
    </w:rPr>
  </w:style>
  <w:style w:type="character" w:customStyle="1" w:styleId="FontStyle41">
    <w:name w:val="Font Style41"/>
    <w:basedOn w:val="a0"/>
    <w:uiPriority w:val="99"/>
    <w:rsid w:val="00BD674B"/>
    <w:rPr>
      <w:rFonts w:ascii="Times New Roman" w:hAnsi="Times New Roman" w:cs="Times New Roman"/>
      <w:b/>
      <w:bCs/>
      <w:color w:val="000000"/>
      <w:sz w:val="18"/>
      <w:szCs w:val="18"/>
    </w:rPr>
  </w:style>
  <w:style w:type="character" w:customStyle="1" w:styleId="FontStyle42">
    <w:name w:val="Font Style42"/>
    <w:basedOn w:val="a0"/>
    <w:uiPriority w:val="99"/>
    <w:rsid w:val="00BD674B"/>
    <w:rPr>
      <w:rFonts w:ascii="Calibri" w:hAnsi="Calibri" w:cs="Calibri"/>
      <w:b/>
      <w:bCs/>
      <w:color w:val="000000"/>
      <w:sz w:val="16"/>
      <w:szCs w:val="16"/>
    </w:rPr>
  </w:style>
  <w:style w:type="paragraph" w:styleId="a4">
    <w:name w:val="Balloon Text"/>
    <w:basedOn w:val="a"/>
    <w:link w:val="a5"/>
    <w:uiPriority w:val="99"/>
    <w:semiHidden/>
    <w:unhideWhenUsed/>
    <w:rsid w:val="00F90C43"/>
    <w:rPr>
      <w:rFonts w:ascii="Tahoma" w:hAnsi="Tahoma" w:cs="Tahoma"/>
      <w:sz w:val="16"/>
      <w:szCs w:val="16"/>
    </w:rPr>
  </w:style>
  <w:style w:type="character" w:customStyle="1" w:styleId="a5">
    <w:name w:val="Текст выноски Знак"/>
    <w:basedOn w:val="a0"/>
    <w:link w:val="a4"/>
    <w:uiPriority w:val="99"/>
    <w:semiHidden/>
    <w:rsid w:val="00F90C4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Bookman Old Style"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04DE"/>
    <w:pPr>
      <w:widowControl w:val="0"/>
      <w:autoSpaceDE w:val="0"/>
      <w:autoSpaceDN w:val="0"/>
      <w:adjustRightInd w:val="0"/>
      <w:spacing w:after="0" w:line="240" w:lineRule="auto"/>
    </w:pPr>
    <w:rPr>
      <w:rFonts w:hAnsi="Bookman Old Style" w:cstheme="min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rsid w:val="00D404DE"/>
    <w:pPr>
      <w:spacing w:line="337" w:lineRule="exact"/>
    </w:pPr>
  </w:style>
  <w:style w:type="paragraph" w:customStyle="1" w:styleId="Style2">
    <w:name w:val="Style2"/>
    <w:basedOn w:val="a"/>
    <w:uiPriority w:val="99"/>
    <w:rsid w:val="00D404DE"/>
    <w:pPr>
      <w:jc w:val="both"/>
    </w:pPr>
  </w:style>
  <w:style w:type="paragraph" w:customStyle="1" w:styleId="Style3">
    <w:name w:val="Style3"/>
    <w:basedOn w:val="a"/>
    <w:uiPriority w:val="99"/>
    <w:rsid w:val="00D404DE"/>
    <w:pPr>
      <w:spacing w:line="276" w:lineRule="exact"/>
      <w:jc w:val="both"/>
    </w:pPr>
  </w:style>
  <w:style w:type="paragraph" w:customStyle="1" w:styleId="Style4">
    <w:name w:val="Style4"/>
    <w:basedOn w:val="a"/>
    <w:uiPriority w:val="99"/>
    <w:rsid w:val="00D404DE"/>
    <w:pPr>
      <w:spacing w:line="158" w:lineRule="exact"/>
    </w:pPr>
  </w:style>
  <w:style w:type="paragraph" w:customStyle="1" w:styleId="Style5">
    <w:name w:val="Style5"/>
    <w:basedOn w:val="a"/>
    <w:uiPriority w:val="99"/>
    <w:rsid w:val="00D404DE"/>
    <w:pPr>
      <w:spacing w:line="221" w:lineRule="exact"/>
    </w:pPr>
  </w:style>
  <w:style w:type="paragraph" w:customStyle="1" w:styleId="Style6">
    <w:name w:val="Style6"/>
    <w:basedOn w:val="a"/>
    <w:uiPriority w:val="99"/>
    <w:rsid w:val="00D404DE"/>
    <w:pPr>
      <w:spacing w:line="120" w:lineRule="exact"/>
      <w:ind w:firstLine="67"/>
    </w:pPr>
  </w:style>
  <w:style w:type="paragraph" w:customStyle="1" w:styleId="Style7">
    <w:name w:val="Style7"/>
    <w:basedOn w:val="a"/>
    <w:uiPriority w:val="99"/>
    <w:rsid w:val="00D404DE"/>
    <w:pPr>
      <w:spacing w:line="197" w:lineRule="exact"/>
      <w:jc w:val="both"/>
    </w:pPr>
  </w:style>
  <w:style w:type="paragraph" w:customStyle="1" w:styleId="Style8">
    <w:name w:val="Style8"/>
    <w:basedOn w:val="a"/>
    <w:uiPriority w:val="99"/>
    <w:rsid w:val="00D404DE"/>
    <w:pPr>
      <w:spacing w:line="158" w:lineRule="exact"/>
    </w:pPr>
  </w:style>
  <w:style w:type="paragraph" w:customStyle="1" w:styleId="Style9">
    <w:name w:val="Style9"/>
    <w:basedOn w:val="a"/>
    <w:uiPriority w:val="99"/>
    <w:rsid w:val="00D404DE"/>
  </w:style>
  <w:style w:type="paragraph" w:customStyle="1" w:styleId="Style10">
    <w:name w:val="Style10"/>
    <w:basedOn w:val="a"/>
    <w:uiPriority w:val="99"/>
    <w:rsid w:val="00D404DE"/>
  </w:style>
  <w:style w:type="paragraph" w:customStyle="1" w:styleId="Style11">
    <w:name w:val="Style11"/>
    <w:basedOn w:val="a"/>
    <w:uiPriority w:val="99"/>
    <w:rsid w:val="00D404DE"/>
    <w:pPr>
      <w:spacing w:line="149" w:lineRule="exact"/>
    </w:pPr>
  </w:style>
  <w:style w:type="paragraph" w:customStyle="1" w:styleId="Style12">
    <w:name w:val="Style12"/>
    <w:basedOn w:val="a"/>
    <w:uiPriority w:val="99"/>
    <w:rsid w:val="00D404DE"/>
  </w:style>
  <w:style w:type="paragraph" w:customStyle="1" w:styleId="Style13">
    <w:name w:val="Style13"/>
    <w:basedOn w:val="a"/>
    <w:uiPriority w:val="99"/>
    <w:rsid w:val="00D404DE"/>
  </w:style>
  <w:style w:type="paragraph" w:customStyle="1" w:styleId="Style14">
    <w:name w:val="Style14"/>
    <w:basedOn w:val="a"/>
    <w:uiPriority w:val="99"/>
    <w:rsid w:val="00D404DE"/>
  </w:style>
  <w:style w:type="paragraph" w:customStyle="1" w:styleId="Style15">
    <w:name w:val="Style15"/>
    <w:basedOn w:val="a"/>
    <w:uiPriority w:val="99"/>
    <w:rsid w:val="00D404DE"/>
  </w:style>
  <w:style w:type="paragraph" w:customStyle="1" w:styleId="Style16">
    <w:name w:val="Style16"/>
    <w:basedOn w:val="a"/>
    <w:uiPriority w:val="99"/>
    <w:rsid w:val="00D404DE"/>
  </w:style>
  <w:style w:type="character" w:customStyle="1" w:styleId="FontStyle18">
    <w:name w:val="Font Style18"/>
    <w:basedOn w:val="a0"/>
    <w:uiPriority w:val="99"/>
    <w:rsid w:val="00D404DE"/>
    <w:rPr>
      <w:rFonts w:ascii="Bookman Old Style" w:hAnsi="Bookman Old Style" w:cs="Bookman Old Style"/>
      <w:b/>
      <w:bCs/>
      <w:color w:val="000000"/>
      <w:sz w:val="34"/>
      <w:szCs w:val="34"/>
    </w:rPr>
  </w:style>
  <w:style w:type="character" w:customStyle="1" w:styleId="FontStyle19">
    <w:name w:val="Font Style19"/>
    <w:basedOn w:val="a0"/>
    <w:uiPriority w:val="99"/>
    <w:rsid w:val="00D404DE"/>
    <w:rPr>
      <w:rFonts w:ascii="Bookman Old Style" w:hAnsi="Bookman Old Style" w:cs="Bookman Old Style"/>
      <w:color w:val="000000"/>
      <w:sz w:val="18"/>
      <w:szCs w:val="18"/>
    </w:rPr>
  </w:style>
  <w:style w:type="character" w:customStyle="1" w:styleId="FontStyle20">
    <w:name w:val="Font Style20"/>
    <w:basedOn w:val="a0"/>
    <w:uiPriority w:val="99"/>
    <w:rsid w:val="00D404DE"/>
    <w:rPr>
      <w:rFonts w:ascii="Bookman Old Style" w:hAnsi="Bookman Old Style" w:cs="Bookman Old Style"/>
      <w:b/>
      <w:bCs/>
      <w:color w:val="000000"/>
      <w:sz w:val="18"/>
      <w:szCs w:val="18"/>
    </w:rPr>
  </w:style>
  <w:style w:type="character" w:customStyle="1" w:styleId="FontStyle21">
    <w:name w:val="Font Style21"/>
    <w:basedOn w:val="a0"/>
    <w:uiPriority w:val="99"/>
    <w:rsid w:val="00D404DE"/>
    <w:rPr>
      <w:rFonts w:ascii="Georgia" w:hAnsi="Georgia" w:cs="Georgia"/>
      <w:color w:val="000000"/>
      <w:sz w:val="14"/>
      <w:szCs w:val="14"/>
    </w:rPr>
  </w:style>
  <w:style w:type="character" w:customStyle="1" w:styleId="FontStyle22">
    <w:name w:val="Font Style22"/>
    <w:basedOn w:val="a0"/>
    <w:uiPriority w:val="99"/>
    <w:rsid w:val="00D404DE"/>
    <w:rPr>
      <w:rFonts w:ascii="Georgia" w:hAnsi="Georgia" w:cs="Georgia"/>
      <w:color w:val="000000"/>
      <w:sz w:val="14"/>
      <w:szCs w:val="14"/>
    </w:rPr>
  </w:style>
  <w:style w:type="character" w:customStyle="1" w:styleId="FontStyle23">
    <w:name w:val="Font Style23"/>
    <w:basedOn w:val="a0"/>
    <w:uiPriority w:val="99"/>
    <w:rsid w:val="00D404DE"/>
    <w:rPr>
      <w:rFonts w:ascii="Georgia" w:hAnsi="Georgia" w:cs="Georgia"/>
      <w:color w:val="000000"/>
      <w:sz w:val="14"/>
      <w:szCs w:val="14"/>
    </w:rPr>
  </w:style>
  <w:style w:type="character" w:customStyle="1" w:styleId="FontStyle24">
    <w:name w:val="Font Style24"/>
    <w:basedOn w:val="a0"/>
    <w:uiPriority w:val="99"/>
    <w:rsid w:val="00D404DE"/>
    <w:rPr>
      <w:rFonts w:ascii="Bookman Old Style" w:hAnsi="Bookman Old Style" w:cs="Bookman Old Style"/>
      <w:color w:val="000000"/>
      <w:sz w:val="14"/>
      <w:szCs w:val="14"/>
    </w:rPr>
  </w:style>
  <w:style w:type="character" w:customStyle="1" w:styleId="FontStyle25">
    <w:name w:val="Font Style25"/>
    <w:basedOn w:val="a0"/>
    <w:uiPriority w:val="99"/>
    <w:rsid w:val="00D404DE"/>
    <w:rPr>
      <w:rFonts w:ascii="Cordia New" w:hAnsi="Cordia New" w:cs="Cordia New"/>
      <w:b/>
      <w:bCs/>
      <w:color w:val="000000"/>
      <w:sz w:val="22"/>
      <w:szCs w:val="22"/>
      <w:lang w:bidi="th-TH"/>
    </w:rPr>
  </w:style>
  <w:style w:type="character" w:customStyle="1" w:styleId="FontStyle26">
    <w:name w:val="Font Style26"/>
    <w:basedOn w:val="a0"/>
    <w:uiPriority w:val="99"/>
    <w:rsid w:val="00D404DE"/>
    <w:rPr>
      <w:rFonts w:ascii="Bookman Old Style" w:hAnsi="Bookman Old Style" w:cs="Bookman Old Style"/>
      <w:b/>
      <w:bCs/>
      <w:color w:val="000000"/>
      <w:sz w:val="12"/>
      <w:szCs w:val="12"/>
    </w:rPr>
  </w:style>
  <w:style w:type="character" w:customStyle="1" w:styleId="FontStyle27">
    <w:name w:val="Font Style27"/>
    <w:basedOn w:val="a0"/>
    <w:uiPriority w:val="99"/>
    <w:rsid w:val="00D404DE"/>
    <w:rPr>
      <w:rFonts w:ascii="Candara" w:hAnsi="Candara" w:cs="Candara"/>
      <w:color w:val="000000"/>
      <w:sz w:val="16"/>
      <w:szCs w:val="16"/>
    </w:rPr>
  </w:style>
  <w:style w:type="character" w:customStyle="1" w:styleId="FontStyle28">
    <w:name w:val="Font Style28"/>
    <w:basedOn w:val="a0"/>
    <w:uiPriority w:val="99"/>
    <w:rsid w:val="00D404DE"/>
    <w:rPr>
      <w:rFonts w:ascii="Cordia New" w:hAnsi="Cordia New" w:cs="Cordia New"/>
      <w:b/>
      <w:bCs/>
      <w:color w:val="000000"/>
      <w:sz w:val="28"/>
      <w:szCs w:val="28"/>
      <w:lang w:bidi="th-TH"/>
    </w:rPr>
  </w:style>
  <w:style w:type="character" w:customStyle="1" w:styleId="FontStyle29">
    <w:name w:val="Font Style29"/>
    <w:basedOn w:val="a0"/>
    <w:uiPriority w:val="99"/>
    <w:rsid w:val="00D404DE"/>
    <w:rPr>
      <w:rFonts w:ascii="Segoe UI" w:hAnsi="Segoe UI" w:cs="Segoe UI"/>
      <w:i/>
      <w:iCs/>
      <w:color w:val="000000"/>
      <w:spacing w:val="-10"/>
      <w:sz w:val="18"/>
      <w:szCs w:val="18"/>
    </w:rPr>
  </w:style>
  <w:style w:type="character" w:customStyle="1" w:styleId="FontStyle30">
    <w:name w:val="Font Style30"/>
    <w:basedOn w:val="a0"/>
    <w:uiPriority w:val="99"/>
    <w:rsid w:val="00D404DE"/>
    <w:rPr>
      <w:rFonts w:ascii="Segoe UI" w:hAnsi="Segoe UI" w:cs="Segoe UI"/>
      <w:b/>
      <w:bCs/>
      <w:smallCaps/>
      <w:color w:val="000000"/>
      <w:sz w:val="16"/>
      <w:szCs w:val="16"/>
    </w:rPr>
  </w:style>
  <w:style w:type="character" w:customStyle="1" w:styleId="FontStyle31">
    <w:name w:val="Font Style31"/>
    <w:basedOn w:val="a0"/>
    <w:uiPriority w:val="99"/>
    <w:rsid w:val="00D404DE"/>
    <w:rPr>
      <w:rFonts w:ascii="Bookman Old Style" w:hAnsi="Bookman Old Style" w:cs="Bookman Old Style"/>
      <w:b/>
      <w:bCs/>
      <w:i/>
      <w:iCs/>
      <w:color w:val="000000"/>
      <w:sz w:val="18"/>
      <w:szCs w:val="18"/>
    </w:rPr>
  </w:style>
  <w:style w:type="character" w:customStyle="1" w:styleId="FontStyle32">
    <w:name w:val="Font Style32"/>
    <w:basedOn w:val="a0"/>
    <w:uiPriority w:val="99"/>
    <w:rsid w:val="00D404DE"/>
    <w:rPr>
      <w:rFonts w:ascii="Bookman Old Style" w:hAnsi="Bookman Old Style" w:cs="Bookman Old Style"/>
      <w:b/>
      <w:bCs/>
      <w:color w:val="000000"/>
      <w:sz w:val="20"/>
      <w:szCs w:val="20"/>
    </w:rPr>
  </w:style>
  <w:style w:type="character" w:customStyle="1" w:styleId="FontStyle33">
    <w:name w:val="Font Style33"/>
    <w:basedOn w:val="a0"/>
    <w:uiPriority w:val="99"/>
    <w:rsid w:val="00D404DE"/>
    <w:rPr>
      <w:rFonts w:ascii="Segoe UI" w:hAnsi="Segoe UI" w:cs="Segoe UI"/>
      <w:color w:val="000000"/>
      <w:sz w:val="16"/>
      <w:szCs w:val="16"/>
    </w:rPr>
  </w:style>
  <w:style w:type="character" w:styleId="a3">
    <w:name w:val="Hyperlink"/>
    <w:basedOn w:val="a0"/>
    <w:uiPriority w:val="99"/>
    <w:rsid w:val="00D404DE"/>
    <w:rPr>
      <w:rFonts w:cs="Times New Roman"/>
      <w:color w:val="0066CC"/>
      <w:u w:val="single"/>
    </w:rPr>
  </w:style>
  <w:style w:type="paragraph" w:customStyle="1" w:styleId="Style21">
    <w:name w:val="Style21"/>
    <w:basedOn w:val="a"/>
    <w:uiPriority w:val="99"/>
    <w:rsid w:val="00BD674B"/>
    <w:rPr>
      <w:rFonts w:ascii="Calibri" w:hAnsi="Calibri"/>
    </w:rPr>
  </w:style>
  <w:style w:type="character" w:customStyle="1" w:styleId="FontStyle40">
    <w:name w:val="Font Style40"/>
    <w:basedOn w:val="a0"/>
    <w:uiPriority w:val="99"/>
    <w:rsid w:val="00BD674B"/>
    <w:rPr>
      <w:rFonts w:ascii="Calibri" w:hAnsi="Calibri" w:cs="Calibri"/>
      <w:b/>
      <w:bCs/>
      <w:i/>
      <w:iCs/>
      <w:color w:val="000000"/>
      <w:spacing w:val="10"/>
      <w:sz w:val="20"/>
      <w:szCs w:val="20"/>
    </w:rPr>
  </w:style>
  <w:style w:type="character" w:customStyle="1" w:styleId="FontStyle41">
    <w:name w:val="Font Style41"/>
    <w:basedOn w:val="a0"/>
    <w:uiPriority w:val="99"/>
    <w:rsid w:val="00BD674B"/>
    <w:rPr>
      <w:rFonts w:ascii="Times New Roman" w:hAnsi="Times New Roman" w:cs="Times New Roman"/>
      <w:b/>
      <w:bCs/>
      <w:color w:val="000000"/>
      <w:sz w:val="18"/>
      <w:szCs w:val="18"/>
    </w:rPr>
  </w:style>
  <w:style w:type="character" w:customStyle="1" w:styleId="FontStyle42">
    <w:name w:val="Font Style42"/>
    <w:basedOn w:val="a0"/>
    <w:uiPriority w:val="99"/>
    <w:rsid w:val="00BD674B"/>
    <w:rPr>
      <w:rFonts w:ascii="Calibri" w:hAnsi="Calibri" w:cs="Calibri"/>
      <w:b/>
      <w:bCs/>
      <w:color w:val="000000"/>
      <w:sz w:val="16"/>
      <w:szCs w:val="16"/>
    </w:rPr>
  </w:style>
  <w:style w:type="paragraph" w:styleId="a4">
    <w:name w:val="Balloon Text"/>
    <w:basedOn w:val="a"/>
    <w:link w:val="a5"/>
    <w:uiPriority w:val="99"/>
    <w:semiHidden/>
    <w:unhideWhenUsed/>
    <w:rsid w:val="00F90C43"/>
    <w:rPr>
      <w:rFonts w:ascii="Tahoma" w:hAnsi="Tahoma" w:cs="Tahoma"/>
      <w:sz w:val="16"/>
      <w:szCs w:val="16"/>
    </w:rPr>
  </w:style>
  <w:style w:type="character" w:customStyle="1" w:styleId="a5">
    <w:name w:val="Текст выноски Знак"/>
    <w:basedOn w:val="a0"/>
    <w:link w:val="a4"/>
    <w:uiPriority w:val="99"/>
    <w:semiHidden/>
    <w:rsid w:val="00F90C4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812292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mailto:info@ayvaz.com.tr" TargetMode="External"/><Relationship Id="rId5" Type="http://schemas.openxmlformats.org/officeDocument/2006/relationships/footnotes" Target="footnotes.xml"/><Relationship Id="rId10" Type="http://schemas.openxmlformats.org/officeDocument/2006/relationships/hyperlink" Target="http://www.ayvaz.com/" TargetMode="Externa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721</Words>
  <Characters>4113</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bellows.pdf</vt:lpstr>
    </vt:vector>
  </TitlesOfParts>
  <Company>Hewlett-Packard</Company>
  <LinksUpToDate>false</LinksUpToDate>
  <CharactersWithSpaces>4825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bellows.pdf</dc:title>
  <dc:creator>User</dc:creator>
  <cp:lastModifiedBy>HP</cp:lastModifiedBy>
  <cp:revision>2</cp:revision>
  <cp:lastPrinted>2013-06-13T13:47:00Z</cp:lastPrinted>
  <dcterms:created xsi:type="dcterms:W3CDTF">2013-09-25T06:17:00Z</dcterms:created>
  <dcterms:modified xsi:type="dcterms:W3CDTF">2013-09-25T06:17:00Z</dcterms:modified>
</cp:coreProperties>
</file>